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rPr>
        <w:id w:val="-1849781543"/>
        <w:docPartObj>
          <w:docPartGallery w:val="Cover Pages"/>
          <w:docPartUnique/>
        </w:docPartObj>
      </w:sdtPr>
      <w:sdtEndPr/>
      <w:sdtContent>
        <w:p w14:paraId="7EBEDA2B" w14:textId="19377A3C" w:rsidR="00535FAC" w:rsidRPr="00DE2524" w:rsidRDefault="00174E39">
          <w:pPr>
            <w:rPr>
              <w:rFonts w:ascii="Calibri Light" w:hAnsi="Calibri Light"/>
            </w:rPr>
          </w:pPr>
          <w:r w:rsidRPr="001F6963">
            <w:rPr>
              <w:rFonts w:ascii="Calibri Light" w:eastAsiaTheme="majorEastAsia" w:hAnsi="Calibri Light" w:cstheme="majorBidi"/>
              <w:noProof/>
              <w:spacing w:val="-10"/>
              <w:kern w:val="28"/>
              <w:sz w:val="56"/>
              <w:szCs w:val="56"/>
              <w:lang w:eastAsia="en-GB"/>
            </w:rPr>
            <mc:AlternateContent>
              <mc:Choice Requires="wps">
                <w:drawing>
                  <wp:anchor distT="0" distB="0" distL="114300" distR="114300" simplePos="0" relativeHeight="251659264" behindDoc="0" locked="0" layoutInCell="1" allowOverlap="1" wp14:anchorId="3BB95F7A" wp14:editId="2D6AD5F1">
                    <wp:simplePos x="0" y="0"/>
                    <wp:positionH relativeFrom="page">
                      <wp:posOffset>218364</wp:posOffset>
                    </wp:positionH>
                    <wp:positionV relativeFrom="page">
                      <wp:posOffset>1869743</wp:posOffset>
                    </wp:positionV>
                    <wp:extent cx="1712595" cy="7506269"/>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2595" cy="75062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31849B" w:themeColor="accent5" w:themeShade="BF"/>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8819C6" w14:paraId="0DEA975B" w14:textId="77777777" w:rsidTr="001C76CE">
                                  <w:trPr>
                                    <w:jc w:val="center"/>
                                  </w:trPr>
                                  <w:tc>
                                    <w:tcPr>
                                      <w:tcW w:w="2568" w:type="pct"/>
                                      <w:vAlign w:val="center"/>
                                    </w:tcPr>
                                    <w:p w14:paraId="7AEC9BF6" w14:textId="77777777" w:rsidR="008819C6" w:rsidRDefault="008819C6">
                                      <w:pPr>
                                        <w:jc w:val="right"/>
                                      </w:pPr>
                                      <w:r>
                                        <w:rPr>
                                          <w:noProof/>
                                          <w:lang w:eastAsia="en-GB"/>
                                        </w:rPr>
                                        <w:drawing>
                                          <wp:inline distT="0" distB="0" distL="0" distR="0" wp14:anchorId="791A7040" wp14:editId="06513B9E">
                                            <wp:extent cx="3065006" cy="1992253"/>
                                            <wp:effectExtent l="0" t="0" r="2540" b="825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1992253"/>
                                                    </a:xfrm>
                                                    <a:prstGeom prst="rect">
                                                      <a:avLst/>
                                                    </a:prstGeom>
                                                  </pic:spPr>
                                                </pic:pic>
                                              </a:graphicData>
                                            </a:graphic>
                                          </wp:inline>
                                        </w:drawing>
                                      </w:r>
                                    </w:p>
                                    <w:sdt>
                                      <w:sdtPr>
                                        <w:rPr>
                                          <w:rFonts w:ascii="Calibri Light" w:hAnsi="Calibri Light"/>
                                          <w:caps/>
                                          <w:color w:val="191919" w:themeColor="text1" w:themeTint="E6"/>
                                          <w:sz w:val="56"/>
                                          <w:szCs w:val="56"/>
                                        </w:rPr>
                                        <w:alias w:val="Title"/>
                                        <w:tag w:val=""/>
                                        <w:id w:val="-53164337"/>
                                        <w:dataBinding w:prefixMappings="xmlns:ns0='http://purl.org/dc/elements/1.1/' xmlns:ns1='http://schemas.openxmlformats.org/package/2006/metadata/core-properties' " w:xpath="/ns1:coreProperties[1]/ns0:title[1]" w:storeItemID="{6C3C8BC8-F283-45AE-878A-BAB7291924A1}"/>
                                        <w:text/>
                                      </w:sdtPr>
                                      <w:sdtEndPr/>
                                      <w:sdtContent>
                                        <w:p w14:paraId="622814D1" w14:textId="1CAF43FA" w:rsidR="008819C6" w:rsidRPr="008513F1" w:rsidRDefault="008819C6" w:rsidP="008513F1">
                                          <w:pPr>
                                            <w:pStyle w:val="NoSpacing"/>
                                            <w:spacing w:line="276" w:lineRule="auto"/>
                                            <w:jc w:val="center"/>
                                            <w:rPr>
                                              <w:rFonts w:ascii="Calibri Light" w:hAnsi="Calibri Light"/>
                                              <w:caps/>
                                              <w:color w:val="191919" w:themeColor="text1" w:themeTint="E6"/>
                                              <w:sz w:val="56"/>
                                              <w:szCs w:val="56"/>
                                            </w:rPr>
                                          </w:pPr>
                                          <w:r w:rsidRPr="008513F1">
                                            <w:rPr>
                                              <w:rFonts w:ascii="Calibri Light" w:hAnsi="Calibri Light"/>
                                              <w:caps/>
                                              <w:color w:val="191919" w:themeColor="text1" w:themeTint="E6"/>
                                              <w:sz w:val="56"/>
                                              <w:szCs w:val="56"/>
                                            </w:rPr>
                                            <w:t>UCL Beacon Schools in Holocaust education</w:t>
                                          </w:r>
                                          <w:r w:rsidR="008513F1" w:rsidRPr="008513F1">
                                            <w:rPr>
                                              <w:rFonts w:ascii="Calibri Light" w:hAnsi="Calibri Light"/>
                                              <w:caps/>
                                              <w:color w:val="191919" w:themeColor="text1" w:themeTint="E6"/>
                                              <w:sz w:val="56"/>
                                              <w:szCs w:val="56"/>
                                            </w:rPr>
                                            <w:t>: Essential INFORMATION</w:t>
                                          </w:r>
                                        </w:p>
                                      </w:sdtContent>
                                    </w:sdt>
                                    <w:sdt>
                                      <w:sdtPr>
                                        <w:rPr>
                                          <w:rStyle w:val="IntenseQuoteChar"/>
                                          <w:rFonts w:ascii="Calibri Light" w:hAnsi="Calibri Light"/>
                                          <w:i/>
                                          <w:color w:val="31849B" w:themeColor="accent5" w:themeShade="BF"/>
                                        </w:rPr>
                                        <w:alias w:val="Subtitle"/>
                                        <w:tag w:val=""/>
                                        <w:id w:val="1716694917"/>
                                        <w:dataBinding w:prefixMappings="xmlns:ns0='http://purl.org/dc/elements/1.1/' xmlns:ns1='http://schemas.openxmlformats.org/package/2006/metadata/core-properties' " w:xpath="/ns1:coreProperties[1]/ns0:subject[1]" w:storeItemID="{6C3C8BC8-F283-45AE-878A-BAB7291924A1}"/>
                                        <w:text/>
                                      </w:sdtPr>
                                      <w:sdtEndPr>
                                        <w:rPr>
                                          <w:rStyle w:val="IntenseQuoteChar"/>
                                        </w:rPr>
                                      </w:sdtEndPr>
                                      <w:sdtContent>
                                        <w:p w14:paraId="36B377DC" w14:textId="1F4B10F7" w:rsidR="008819C6" w:rsidRDefault="008819C6" w:rsidP="00EE5B00">
                                          <w:pPr>
                                            <w:pStyle w:val="ListParagraph"/>
                                            <w:rPr>
                                              <w:sz w:val="24"/>
                                              <w:szCs w:val="24"/>
                                            </w:rPr>
                                          </w:pPr>
                                          <w:r w:rsidRPr="007D3F0C">
                                            <w:rPr>
                                              <w:rStyle w:val="IntenseQuoteChar"/>
                                              <w:rFonts w:ascii="Calibri Light" w:hAnsi="Calibri Light"/>
                                              <w:i/>
                                              <w:color w:val="31849B" w:themeColor="accent5" w:themeShade="BF"/>
                                            </w:rPr>
                                            <w:t>“A year on, the programme has gone way beyond my expectations. The impact… has been quite incredible. I have learnt so much! The highlight of a 29 year career.” History teacher</w:t>
                                          </w:r>
                                        </w:p>
                                      </w:sdtContent>
                                    </w:sdt>
                                  </w:tc>
                                  <w:tc>
                                    <w:tcPr>
                                      <w:tcW w:w="2432" w:type="pct"/>
                                      <w:vAlign w:val="center"/>
                                    </w:tcPr>
                                    <w:p w14:paraId="1E09F5E9" w14:textId="77777777" w:rsidR="008819C6" w:rsidRPr="001C76CE" w:rsidRDefault="008819C6">
                                      <w:pPr>
                                        <w:pStyle w:val="NoSpacing"/>
                                        <w:rPr>
                                          <w:rFonts w:ascii="Calibri Light" w:hAnsi="Calibri Light"/>
                                          <w:caps/>
                                          <w:color w:val="31849B" w:themeColor="accent5" w:themeShade="BF"/>
                                          <w:sz w:val="26"/>
                                          <w:szCs w:val="26"/>
                                        </w:rPr>
                                      </w:pPr>
                                      <w:r w:rsidRPr="001C76CE">
                                        <w:rPr>
                                          <w:rFonts w:ascii="Calibri Light" w:hAnsi="Calibri Light"/>
                                          <w:caps/>
                                          <w:color w:val="31849B" w:themeColor="accent5" w:themeShade="BF"/>
                                          <w:sz w:val="26"/>
                                          <w:szCs w:val="26"/>
                                        </w:rPr>
                                        <w:t>transforming teaching &amp; learning</w:t>
                                      </w:r>
                                    </w:p>
                                    <w:sdt>
                                      <w:sdtPr>
                                        <w:rPr>
                                          <w:rFonts w:ascii="Calibri Light" w:hAnsi="Calibri Light"/>
                                          <w:b/>
                                        </w:rPr>
                                        <w:alias w:val="Abstract"/>
                                        <w:tag w:val=""/>
                                        <w:id w:val="-612901415"/>
                                        <w:dataBinding w:prefixMappings="xmlns:ns0='http://schemas.microsoft.com/office/2006/coverPageProps' " w:xpath="/ns0:CoverPageProperties[1]/ns0:Abstract[1]" w:storeItemID="{55AF091B-3C7A-41E3-B477-F2FDAA23CFDA}"/>
                                        <w:text/>
                                      </w:sdtPr>
                                      <w:sdtEndPr/>
                                      <w:sdtContent>
                                        <w:p w14:paraId="7F2BADF4" w14:textId="3673FC28" w:rsidR="008819C6" w:rsidRPr="001F6963" w:rsidRDefault="00845F62" w:rsidP="000550EB">
                                          <w:pPr>
                                            <w:rPr>
                                              <w:rFonts w:ascii="Calibri Light" w:hAnsi="Calibri Light"/>
                                              <w:color w:val="000000" w:themeColor="text1"/>
                                            </w:rPr>
                                          </w:pPr>
                                          <w:r w:rsidRPr="00845F62">
                                            <w:rPr>
                                              <w:rFonts w:ascii="Calibri Light" w:hAnsi="Calibri Light"/>
                                              <w:b/>
                                            </w:rPr>
                                            <w:t>The UCL Beacon School programme is the most effective teacher development programme in Holocaust education in England. A partnership in which the world’s leading university for education helps schools to transform their pupils’ understanding of this complex and emotionally-challenging subject.</w:t>
                                          </w:r>
                                        </w:p>
                                      </w:sdtContent>
                                    </w:sdt>
                                    <w:p w14:paraId="01254592" w14:textId="25401985" w:rsidR="008819C6" w:rsidRDefault="008819C6" w:rsidP="00D17E40">
                                      <w:pPr>
                                        <w:pStyle w:val="NoSpacing"/>
                                      </w:pPr>
                                    </w:p>
                                  </w:tc>
                                </w:tr>
                                <w:tr w:rsidR="008819C6" w14:paraId="1B3F9D0B" w14:textId="77777777" w:rsidTr="001C76CE">
                                  <w:trPr>
                                    <w:jc w:val="center"/>
                                  </w:trPr>
                                  <w:tc>
                                    <w:tcPr>
                                      <w:tcW w:w="2568" w:type="pct"/>
                                      <w:vAlign w:val="center"/>
                                    </w:tcPr>
                                    <w:p w14:paraId="7BBD4311" w14:textId="77777777" w:rsidR="008819C6" w:rsidRDefault="008819C6">
                                      <w:pPr>
                                        <w:jc w:val="right"/>
                                        <w:rPr>
                                          <w:noProof/>
                                          <w:lang w:eastAsia="en-GB"/>
                                        </w:rPr>
                                      </w:pPr>
                                    </w:p>
                                  </w:tc>
                                  <w:tc>
                                    <w:tcPr>
                                      <w:tcW w:w="2432" w:type="pct"/>
                                      <w:vAlign w:val="center"/>
                                    </w:tcPr>
                                    <w:p w14:paraId="26C2D3AF" w14:textId="77777777" w:rsidR="008819C6" w:rsidRDefault="008819C6">
                                      <w:pPr>
                                        <w:pStyle w:val="NoSpacing"/>
                                        <w:rPr>
                                          <w:caps/>
                                          <w:color w:val="C0504D" w:themeColor="accent2"/>
                                          <w:sz w:val="26"/>
                                          <w:szCs w:val="26"/>
                                        </w:rPr>
                                      </w:pPr>
                                    </w:p>
                                  </w:tc>
                                </w:tr>
                              </w:tbl>
                              <w:p w14:paraId="727878DF" w14:textId="77777777" w:rsidR="008819C6" w:rsidRDefault="008819C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BB95F7A" id="_x0000_t202" coordsize="21600,21600" o:spt="202" path="m,l,21600r21600,l21600,xe">
                    <v:stroke joinstyle="miter"/>
                    <v:path gradientshapeok="t" o:connecttype="rect"/>
                  </v:shapetype>
                  <v:shape id="Text Box 138" o:spid="_x0000_s1026" type="#_x0000_t202" style="position:absolute;margin-left:17.2pt;margin-top:147.2pt;width:134.85pt;height:591.0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BZhAIAAIEFAAAOAAAAZHJzL2Uyb0RvYy54bWysVN9P2zAQfp+0/8Hy+0hb1DIqUtSBmCYh&#10;QMDEs+vY1Jrj885uk+6v39lJWsZ4YdpLcvZ9d+f77sfZeVtbtlUYDLiSj49GnCknoTLuueTfH68+&#10;feYsROEqYcGpku9U4OeLjx/OGj9XE1iDrRQycuLCvPElX8fo50UR5FrVIhyBV46UGrAWkY74XFQo&#10;GvJe22IyGs2KBrDyCFKFQLeXnZIvsn+tlYy3WgcVmS05vS3mL+bvKn2LxZmYP6PwayP7Z4h/eEUt&#10;jKOge1eXIgq2QfOXq9pIhAA6HkmoC9DaSJVzoGzGo1fZPKyFVzkXIif4PU3h/7mVN9s7ZKai2h1T&#10;qZyoqUiPqo3sC7Qs3RFDjQ9zAj54gsaWFIQe7gNdpsRbjXX6U0qM9MT1bs9vcieT0cl4Mj2dciZJ&#10;dzIdzSaz0+SnOJh7DPGrgpoloeRIBcy8iu11iB10gKRoAayproy1+ZCaRl1YZFtB5bYxP5Kc/4Gy&#10;jjUlnx1PR9mxg2TeebYuuVG5bfpwKfUuxSzFnVUJY9290kRbzvSN2EJK5fbxMzqhNIV6j2GPP7zq&#10;PcZdHmSRI4OLe+PaOMCcfZ6zA2XVj4Ey3eGpNi/yTmJsV23fEiuodtQRCN1UBS+vDFXtWoR4J5DG&#10;iJqAVkO8pY+2QKxDL3G2Bvz11n3CU3eTlrOGxrLk4edGoOLMfnPU92mGBwEHYTUIblNfAJV+TEvH&#10;yyySAUY7iBqhfqKNsUxRSCWcpFgllxGHw0Xs1gPtHKmWywyjWfUiXrsHL5PzRGjqwsf2SaDvWzVS&#10;l9/AMLJi/qpjO2yydLDcRNAmt3OitOOxp5rmPA9Ev5PSInl5zqjD5lz8BgAA//8DAFBLAwQUAAYA&#10;CAAAACEAFB8My+IAAAALAQAADwAAAGRycy9kb3ducmV2LnhtbEyPTUvDQBCG74L/YRnBm920ja3G&#10;bIoUxINSaA0Ub9vs5EN3Z0N228Z/7/Sktxnm4Z3nzVejs+KEQ+g8KZhOEhBIlTcdNQrKj5e7BxAh&#10;ajLaekIFPxhgVVxf5Toz/kxbPO1iIziEQqYVtDH2mZShatHpMPE9Et9qPzgdeR0aaQZ95nBn5SxJ&#10;FtLpjvhDq3tct1h9745OweZ9Xy8/y/VbKL9q21fb17rf7JW6vRmfn0BEHOMfDBd9VoeCnQ7+SCYI&#10;q2CepkwqmD1eBgbmSToFcWAyXS7uQRa5/N+h+AUAAP//AwBQSwECLQAUAAYACAAAACEAtoM4kv4A&#10;AADhAQAAEwAAAAAAAAAAAAAAAAAAAAAAW0NvbnRlbnRfVHlwZXNdLnhtbFBLAQItABQABgAIAAAA&#10;IQA4/SH/1gAAAJQBAAALAAAAAAAAAAAAAAAAAC8BAABfcmVscy8ucmVsc1BLAQItABQABgAIAAAA&#10;IQB5kXBZhAIAAIEFAAAOAAAAAAAAAAAAAAAAAC4CAABkcnMvZTJvRG9jLnhtbFBLAQItABQABgAI&#10;AAAAIQAUHwzL4gAAAAsBAAAPAAAAAAAAAAAAAAAAAN4EAABkcnMvZG93bnJldi54bWxQSwUGAAAA&#10;AAQABADzAAAA7QUAAAAA&#10;" fillcolor="white [3201]" stroked="f" strokeweight=".5pt">
                    <v:textbox inset="0,0,0,0">
                      <w:txbxContent>
                        <w:tbl>
                          <w:tblPr>
                            <w:tblW w:w="5000" w:type="pct"/>
                            <w:jc w:val="center"/>
                            <w:tblBorders>
                              <w:insideV w:val="single" w:sz="12" w:space="0" w:color="31849B" w:themeColor="accent5" w:themeShade="BF"/>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8819C6" w14:paraId="0DEA975B" w14:textId="77777777" w:rsidTr="001C76CE">
                            <w:trPr>
                              <w:jc w:val="center"/>
                            </w:trPr>
                            <w:tc>
                              <w:tcPr>
                                <w:tcW w:w="2568" w:type="pct"/>
                                <w:vAlign w:val="center"/>
                              </w:tcPr>
                              <w:p w14:paraId="7AEC9BF6" w14:textId="77777777" w:rsidR="008819C6" w:rsidRDefault="008819C6">
                                <w:pPr>
                                  <w:jc w:val="right"/>
                                </w:pPr>
                                <w:r>
                                  <w:rPr>
                                    <w:noProof/>
                                    <w:lang w:eastAsia="en-GB"/>
                                  </w:rPr>
                                  <w:drawing>
                                    <wp:inline distT="0" distB="0" distL="0" distR="0" wp14:anchorId="791A7040" wp14:editId="06513B9E">
                                      <wp:extent cx="3065006" cy="1992253"/>
                                      <wp:effectExtent l="0" t="0" r="2540" b="825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1992253"/>
                                              </a:xfrm>
                                              <a:prstGeom prst="rect">
                                                <a:avLst/>
                                              </a:prstGeom>
                                            </pic:spPr>
                                          </pic:pic>
                                        </a:graphicData>
                                      </a:graphic>
                                    </wp:inline>
                                  </w:drawing>
                                </w:r>
                              </w:p>
                              <w:sdt>
                                <w:sdtPr>
                                  <w:rPr>
                                    <w:rFonts w:ascii="Calibri Light" w:hAnsi="Calibri Light"/>
                                    <w:caps/>
                                    <w:color w:val="191919" w:themeColor="text1" w:themeTint="E6"/>
                                    <w:sz w:val="56"/>
                                    <w:szCs w:val="56"/>
                                  </w:rPr>
                                  <w:alias w:val="Title"/>
                                  <w:tag w:val=""/>
                                  <w:id w:val="-53164337"/>
                                  <w:dataBinding w:prefixMappings="xmlns:ns0='http://purl.org/dc/elements/1.1/' xmlns:ns1='http://schemas.openxmlformats.org/package/2006/metadata/core-properties' " w:xpath="/ns1:coreProperties[1]/ns0:title[1]" w:storeItemID="{6C3C8BC8-F283-45AE-878A-BAB7291924A1}"/>
                                  <w:text/>
                                </w:sdtPr>
                                <w:sdtEndPr/>
                                <w:sdtContent>
                                  <w:p w14:paraId="622814D1" w14:textId="1CAF43FA" w:rsidR="008819C6" w:rsidRPr="008513F1" w:rsidRDefault="008819C6" w:rsidP="008513F1">
                                    <w:pPr>
                                      <w:pStyle w:val="NoSpacing"/>
                                      <w:spacing w:line="276" w:lineRule="auto"/>
                                      <w:jc w:val="center"/>
                                      <w:rPr>
                                        <w:rFonts w:ascii="Calibri Light" w:hAnsi="Calibri Light"/>
                                        <w:caps/>
                                        <w:color w:val="191919" w:themeColor="text1" w:themeTint="E6"/>
                                        <w:sz w:val="56"/>
                                        <w:szCs w:val="56"/>
                                      </w:rPr>
                                    </w:pPr>
                                    <w:r w:rsidRPr="008513F1">
                                      <w:rPr>
                                        <w:rFonts w:ascii="Calibri Light" w:hAnsi="Calibri Light"/>
                                        <w:caps/>
                                        <w:color w:val="191919" w:themeColor="text1" w:themeTint="E6"/>
                                        <w:sz w:val="56"/>
                                        <w:szCs w:val="56"/>
                                      </w:rPr>
                                      <w:t>UCL Beacon Schools in Holocaust education</w:t>
                                    </w:r>
                                    <w:r w:rsidR="008513F1" w:rsidRPr="008513F1">
                                      <w:rPr>
                                        <w:rFonts w:ascii="Calibri Light" w:hAnsi="Calibri Light"/>
                                        <w:caps/>
                                        <w:color w:val="191919" w:themeColor="text1" w:themeTint="E6"/>
                                        <w:sz w:val="56"/>
                                        <w:szCs w:val="56"/>
                                      </w:rPr>
                                      <w:t>: Essential INFORMATION</w:t>
                                    </w:r>
                                  </w:p>
                                </w:sdtContent>
                              </w:sdt>
                              <w:sdt>
                                <w:sdtPr>
                                  <w:rPr>
                                    <w:rStyle w:val="IntenseQuoteChar"/>
                                    <w:rFonts w:ascii="Calibri Light" w:hAnsi="Calibri Light"/>
                                    <w:i/>
                                    <w:color w:val="31849B" w:themeColor="accent5" w:themeShade="BF"/>
                                  </w:rPr>
                                  <w:alias w:val="Subtitle"/>
                                  <w:tag w:val=""/>
                                  <w:id w:val="1716694917"/>
                                  <w:dataBinding w:prefixMappings="xmlns:ns0='http://purl.org/dc/elements/1.1/' xmlns:ns1='http://schemas.openxmlformats.org/package/2006/metadata/core-properties' " w:xpath="/ns1:coreProperties[1]/ns0:subject[1]" w:storeItemID="{6C3C8BC8-F283-45AE-878A-BAB7291924A1}"/>
                                  <w:text/>
                                </w:sdtPr>
                                <w:sdtEndPr>
                                  <w:rPr>
                                    <w:rStyle w:val="IntenseQuoteChar"/>
                                  </w:rPr>
                                </w:sdtEndPr>
                                <w:sdtContent>
                                  <w:p w14:paraId="36B377DC" w14:textId="1F4B10F7" w:rsidR="008819C6" w:rsidRDefault="008819C6" w:rsidP="00EE5B00">
                                    <w:pPr>
                                      <w:pStyle w:val="ListParagraph"/>
                                      <w:rPr>
                                        <w:sz w:val="24"/>
                                        <w:szCs w:val="24"/>
                                      </w:rPr>
                                    </w:pPr>
                                    <w:r w:rsidRPr="007D3F0C">
                                      <w:rPr>
                                        <w:rStyle w:val="IntenseQuoteChar"/>
                                        <w:rFonts w:ascii="Calibri Light" w:hAnsi="Calibri Light"/>
                                        <w:i/>
                                        <w:color w:val="31849B" w:themeColor="accent5" w:themeShade="BF"/>
                                      </w:rPr>
                                      <w:t>“A year on, the programme has gone way beyond my expectations. The impact… has been quite incredible. I have learnt so much! The highlight of a 29 year career.” History teacher</w:t>
                                    </w:r>
                                  </w:p>
                                </w:sdtContent>
                              </w:sdt>
                            </w:tc>
                            <w:tc>
                              <w:tcPr>
                                <w:tcW w:w="2432" w:type="pct"/>
                                <w:vAlign w:val="center"/>
                              </w:tcPr>
                              <w:p w14:paraId="1E09F5E9" w14:textId="77777777" w:rsidR="008819C6" w:rsidRPr="001C76CE" w:rsidRDefault="008819C6">
                                <w:pPr>
                                  <w:pStyle w:val="NoSpacing"/>
                                  <w:rPr>
                                    <w:rFonts w:ascii="Calibri Light" w:hAnsi="Calibri Light"/>
                                    <w:caps/>
                                    <w:color w:val="31849B" w:themeColor="accent5" w:themeShade="BF"/>
                                    <w:sz w:val="26"/>
                                    <w:szCs w:val="26"/>
                                  </w:rPr>
                                </w:pPr>
                                <w:r w:rsidRPr="001C76CE">
                                  <w:rPr>
                                    <w:rFonts w:ascii="Calibri Light" w:hAnsi="Calibri Light"/>
                                    <w:caps/>
                                    <w:color w:val="31849B" w:themeColor="accent5" w:themeShade="BF"/>
                                    <w:sz w:val="26"/>
                                    <w:szCs w:val="26"/>
                                  </w:rPr>
                                  <w:t>transforming teaching &amp; learning</w:t>
                                </w:r>
                              </w:p>
                              <w:sdt>
                                <w:sdtPr>
                                  <w:rPr>
                                    <w:rFonts w:ascii="Calibri Light" w:hAnsi="Calibri Light"/>
                                    <w:b/>
                                  </w:rPr>
                                  <w:alias w:val="Abstract"/>
                                  <w:tag w:val=""/>
                                  <w:id w:val="-612901415"/>
                                  <w:dataBinding w:prefixMappings="xmlns:ns0='http://schemas.microsoft.com/office/2006/coverPageProps' " w:xpath="/ns0:CoverPageProperties[1]/ns0:Abstract[1]" w:storeItemID="{55AF091B-3C7A-41E3-B477-F2FDAA23CFDA}"/>
                                  <w:text/>
                                </w:sdtPr>
                                <w:sdtEndPr/>
                                <w:sdtContent>
                                  <w:p w14:paraId="7F2BADF4" w14:textId="3673FC28" w:rsidR="008819C6" w:rsidRPr="001F6963" w:rsidRDefault="00845F62" w:rsidP="000550EB">
                                    <w:pPr>
                                      <w:rPr>
                                        <w:rFonts w:ascii="Calibri Light" w:hAnsi="Calibri Light"/>
                                        <w:color w:val="000000" w:themeColor="text1"/>
                                      </w:rPr>
                                    </w:pPr>
                                    <w:r w:rsidRPr="00845F62">
                                      <w:rPr>
                                        <w:rFonts w:ascii="Calibri Light" w:hAnsi="Calibri Light"/>
                                        <w:b/>
                                      </w:rPr>
                                      <w:t>The UCL Beacon School programme is the most effective teacher development programme in Holocaust education in England. A partnership in which the world’s leading university for education helps schools to transform their pupils’ understanding of this complex and emotionally-challenging subject.</w:t>
                                    </w:r>
                                  </w:p>
                                </w:sdtContent>
                              </w:sdt>
                              <w:p w14:paraId="01254592" w14:textId="25401985" w:rsidR="008819C6" w:rsidRDefault="008819C6" w:rsidP="00D17E40">
                                <w:pPr>
                                  <w:pStyle w:val="NoSpacing"/>
                                </w:pPr>
                              </w:p>
                            </w:tc>
                          </w:tr>
                          <w:tr w:rsidR="008819C6" w14:paraId="1B3F9D0B" w14:textId="77777777" w:rsidTr="001C76CE">
                            <w:trPr>
                              <w:jc w:val="center"/>
                            </w:trPr>
                            <w:tc>
                              <w:tcPr>
                                <w:tcW w:w="2568" w:type="pct"/>
                                <w:vAlign w:val="center"/>
                              </w:tcPr>
                              <w:p w14:paraId="7BBD4311" w14:textId="77777777" w:rsidR="008819C6" w:rsidRDefault="008819C6">
                                <w:pPr>
                                  <w:jc w:val="right"/>
                                  <w:rPr>
                                    <w:noProof/>
                                    <w:lang w:eastAsia="en-GB"/>
                                  </w:rPr>
                                </w:pPr>
                              </w:p>
                            </w:tc>
                            <w:tc>
                              <w:tcPr>
                                <w:tcW w:w="2432" w:type="pct"/>
                                <w:vAlign w:val="center"/>
                              </w:tcPr>
                              <w:p w14:paraId="26C2D3AF" w14:textId="77777777" w:rsidR="008819C6" w:rsidRDefault="008819C6">
                                <w:pPr>
                                  <w:pStyle w:val="NoSpacing"/>
                                  <w:rPr>
                                    <w:caps/>
                                    <w:color w:val="C0504D" w:themeColor="accent2"/>
                                    <w:sz w:val="26"/>
                                    <w:szCs w:val="26"/>
                                  </w:rPr>
                                </w:pPr>
                              </w:p>
                            </w:tc>
                          </w:tr>
                        </w:tbl>
                        <w:p w14:paraId="727878DF" w14:textId="77777777" w:rsidR="008819C6" w:rsidRDefault="008819C6"/>
                      </w:txbxContent>
                    </v:textbox>
                    <w10:wrap anchorx="page" anchory="page"/>
                  </v:shape>
                </w:pict>
              </mc:Fallback>
            </mc:AlternateContent>
          </w:r>
          <w:r w:rsidR="00C12B3D" w:rsidRPr="001F6963">
            <w:rPr>
              <w:rFonts w:ascii="Calibri Light" w:hAnsi="Calibri Light"/>
            </w:rPr>
            <w:br w:type="page"/>
          </w:r>
        </w:p>
      </w:sdtContent>
    </w:sdt>
    <w:p w14:paraId="60860B5B" w14:textId="48707A90" w:rsidR="00DE2524" w:rsidRPr="00DE2524" w:rsidRDefault="00DE2524" w:rsidP="00DE2524">
      <w:pPr>
        <w:pStyle w:val="Heading1"/>
        <w:pBdr>
          <w:bottom w:val="single" w:sz="4" w:space="1" w:color="31849B" w:themeColor="accent5" w:themeShade="BF"/>
        </w:pBdr>
        <w:rPr>
          <w:rFonts w:ascii="Calibri Light" w:hAnsi="Calibri Light"/>
          <w:color w:val="31849B" w:themeColor="accent5" w:themeShade="BF"/>
        </w:rPr>
      </w:pPr>
      <w:bookmarkStart w:id="0" w:name="_Toc417311358"/>
      <w:bookmarkStart w:id="1" w:name="_Toc417311340"/>
      <w:r w:rsidRPr="00DE2524">
        <w:rPr>
          <w:rFonts w:ascii="Calibri Light" w:hAnsi="Calibri Light"/>
          <w:color w:val="31849B" w:themeColor="accent5" w:themeShade="BF"/>
        </w:rPr>
        <w:lastRenderedPageBreak/>
        <w:t>What is the UCL Centre for Holocaust Education?</w:t>
      </w:r>
      <w:bookmarkEnd w:id="0"/>
    </w:p>
    <w:p w14:paraId="2002E62A" w14:textId="77777777" w:rsidR="00465AF9" w:rsidRPr="00465AF9" w:rsidRDefault="00465AF9" w:rsidP="00465AF9">
      <w:pPr>
        <w:jc w:val="both"/>
        <w:rPr>
          <w:rFonts w:ascii="Calibri Light" w:hAnsi="Calibri Light" w:cstheme="minorHAnsi"/>
          <w:b/>
          <w:sz w:val="24"/>
          <w:szCs w:val="24"/>
        </w:rPr>
      </w:pPr>
      <w:r w:rsidRPr="00465AF9">
        <w:rPr>
          <w:rFonts w:ascii="Calibri Light" w:hAnsi="Calibri Light" w:cstheme="minorHAnsi"/>
          <w:b/>
          <w:sz w:val="24"/>
          <w:szCs w:val="24"/>
        </w:rPr>
        <w:t xml:space="preserve">We are </w:t>
      </w:r>
      <w:r>
        <w:rPr>
          <w:rFonts w:ascii="Calibri Light" w:hAnsi="Calibri Light" w:cstheme="minorHAnsi"/>
          <w:b/>
          <w:sz w:val="24"/>
          <w:szCs w:val="24"/>
        </w:rPr>
        <w:t xml:space="preserve">part of </w:t>
      </w:r>
      <w:r w:rsidRPr="00465AF9">
        <w:rPr>
          <w:rFonts w:ascii="Calibri Light" w:hAnsi="Calibri Light" w:cstheme="minorHAnsi"/>
          <w:b/>
          <w:sz w:val="24"/>
          <w:szCs w:val="24"/>
        </w:rPr>
        <w:t>the leading institution in teacher development in the United Kingdom and a world-class provider of Holocaust education.</w:t>
      </w:r>
    </w:p>
    <w:p w14:paraId="57FE27EE" w14:textId="0E1B186C" w:rsidR="00DE2524" w:rsidRPr="001F6963" w:rsidRDefault="00DE2524" w:rsidP="00DE2524">
      <w:pPr>
        <w:jc w:val="both"/>
        <w:rPr>
          <w:rFonts w:ascii="Calibri Light" w:hAnsi="Calibri Light" w:cstheme="minorHAnsi"/>
          <w:sz w:val="24"/>
          <w:szCs w:val="24"/>
        </w:rPr>
      </w:pPr>
      <w:r w:rsidRPr="001F6963">
        <w:rPr>
          <w:rFonts w:ascii="Calibri Light" w:hAnsi="Calibri Light"/>
          <w:sz w:val="24"/>
          <w:szCs w:val="24"/>
        </w:rPr>
        <w:t xml:space="preserve">UCL Centre for Holocaust Education, established in 2008, is part of University College London, the UK’s </w:t>
      </w:r>
      <w:r w:rsidRPr="001F6963">
        <w:rPr>
          <w:rFonts w:ascii="Calibri Light" w:hAnsi="Calibri Light" w:cstheme="minorHAnsi"/>
          <w:sz w:val="24"/>
          <w:szCs w:val="24"/>
        </w:rPr>
        <w:t xml:space="preserve">foremost institution for educational research, theory and practice and rated the world’s leading university for education </w:t>
      </w:r>
      <w:r w:rsidR="00465AF9">
        <w:rPr>
          <w:rFonts w:ascii="Calibri Light" w:hAnsi="Calibri Light" w:cstheme="minorHAnsi"/>
          <w:sz w:val="24"/>
          <w:szCs w:val="24"/>
        </w:rPr>
        <w:t>for the last four year</w:t>
      </w:r>
      <w:r w:rsidRPr="001F6963">
        <w:rPr>
          <w:rFonts w:ascii="Calibri Light" w:hAnsi="Calibri Light" w:cstheme="minorHAnsi"/>
          <w:sz w:val="24"/>
          <w:szCs w:val="24"/>
        </w:rPr>
        <w:t xml:space="preserve"> </w:t>
      </w:r>
      <w:r w:rsidR="00465AF9">
        <w:rPr>
          <w:rFonts w:ascii="Calibri Light" w:hAnsi="Calibri Light" w:cstheme="minorHAnsi"/>
          <w:sz w:val="24"/>
          <w:szCs w:val="24"/>
        </w:rPr>
        <w:t xml:space="preserve">running in the </w:t>
      </w:r>
      <w:r w:rsidRPr="001F6963">
        <w:rPr>
          <w:rFonts w:ascii="Calibri Light" w:hAnsi="Calibri Light" w:cstheme="minorHAnsi"/>
          <w:sz w:val="24"/>
          <w:szCs w:val="24"/>
        </w:rPr>
        <w:t>QS World Rankings. UCL Institute of Education has been judged Outstanding by Ofsted at every level and on every criteria of Initial Teacher Education, and was given the prestigious Queen’s Anniversary Prize in 2015, the highest award for any UK university in recognition of world class excellence.</w:t>
      </w:r>
    </w:p>
    <w:p w14:paraId="4C4EC0AF" w14:textId="77777777" w:rsidR="00DE2524" w:rsidRPr="00465AF9" w:rsidRDefault="00DE2524" w:rsidP="00DE2524">
      <w:pPr>
        <w:jc w:val="both"/>
        <w:rPr>
          <w:rFonts w:ascii="Calibri Light" w:hAnsi="Calibri Light" w:cstheme="minorHAnsi"/>
          <w:b/>
          <w:sz w:val="24"/>
          <w:szCs w:val="24"/>
        </w:rPr>
      </w:pPr>
      <w:r w:rsidRPr="00465AF9">
        <w:rPr>
          <w:rFonts w:ascii="Calibri Light" w:hAnsi="Calibri Light" w:cstheme="minorHAnsi"/>
          <w:b/>
          <w:sz w:val="24"/>
          <w:szCs w:val="24"/>
        </w:rPr>
        <w:t>UCL Centre for Holocaust Education combines extensive research into classroom needs with a teacher development programme and effective educational resources specifically designed to meet these challenges.</w:t>
      </w:r>
    </w:p>
    <w:p w14:paraId="0442D0A5" w14:textId="0B9EB8D8" w:rsidR="00DE2524" w:rsidRPr="001F6963" w:rsidRDefault="00DE2524" w:rsidP="00DE2524">
      <w:pPr>
        <w:jc w:val="both"/>
        <w:rPr>
          <w:rFonts w:ascii="Calibri Light" w:hAnsi="Calibri Light" w:cstheme="minorHAnsi"/>
          <w:sz w:val="24"/>
          <w:szCs w:val="24"/>
        </w:rPr>
      </w:pPr>
      <w:r w:rsidRPr="001F6963">
        <w:rPr>
          <w:rFonts w:ascii="Calibri Light" w:hAnsi="Calibri Light" w:cstheme="minorHAnsi"/>
          <w:sz w:val="24"/>
          <w:szCs w:val="24"/>
        </w:rPr>
        <w:t xml:space="preserve">This is the first time anywhere in the world that a Holocaust education programme has been so responsive to the needs of the classroom, </w:t>
      </w:r>
      <w:r w:rsidR="00845F62">
        <w:rPr>
          <w:rFonts w:ascii="Calibri Light" w:hAnsi="Calibri Light" w:cstheme="minorHAnsi"/>
          <w:sz w:val="24"/>
          <w:szCs w:val="24"/>
        </w:rPr>
        <w:t>built upon</w:t>
      </w:r>
      <w:r w:rsidR="00465AF9">
        <w:rPr>
          <w:rFonts w:ascii="Calibri Light" w:hAnsi="Calibri Light" w:cstheme="minorHAnsi"/>
          <w:sz w:val="24"/>
          <w:szCs w:val="24"/>
        </w:rPr>
        <w:t xml:space="preserve"> national research with more than 2,000 teachers and, </w:t>
      </w:r>
      <w:r w:rsidRPr="001F6963">
        <w:rPr>
          <w:rFonts w:ascii="Calibri Light" w:hAnsi="Calibri Light" w:cstheme="minorHAnsi"/>
          <w:sz w:val="24"/>
          <w:szCs w:val="24"/>
        </w:rPr>
        <w:t>most recently</w:t>
      </w:r>
      <w:r w:rsidR="00465AF9">
        <w:rPr>
          <w:rFonts w:ascii="Calibri Light" w:hAnsi="Calibri Light" w:cstheme="minorHAnsi"/>
          <w:sz w:val="24"/>
          <w:szCs w:val="24"/>
        </w:rPr>
        <w:t>,</w:t>
      </w:r>
      <w:r w:rsidRPr="001F6963">
        <w:rPr>
          <w:rFonts w:ascii="Calibri Light" w:hAnsi="Calibri Light" w:cstheme="minorHAnsi"/>
          <w:sz w:val="24"/>
          <w:szCs w:val="24"/>
        </w:rPr>
        <w:t xml:space="preserve"> research </w:t>
      </w:r>
      <w:r w:rsidR="00465AF9">
        <w:rPr>
          <w:rFonts w:ascii="Calibri Light" w:hAnsi="Calibri Light" w:cstheme="minorHAnsi"/>
          <w:sz w:val="24"/>
          <w:szCs w:val="24"/>
        </w:rPr>
        <w:t>with</w:t>
      </w:r>
      <w:r w:rsidRPr="001F6963">
        <w:rPr>
          <w:rFonts w:ascii="Calibri Light" w:hAnsi="Calibri Light" w:cstheme="minorHAnsi"/>
          <w:sz w:val="24"/>
          <w:szCs w:val="24"/>
        </w:rPr>
        <w:t xml:space="preserve"> more than 8,000 secondary school students in England.</w:t>
      </w:r>
    </w:p>
    <w:p w14:paraId="64748B55" w14:textId="361259CD" w:rsidR="00535FAC" w:rsidRPr="00120CA4" w:rsidRDefault="00535FAC" w:rsidP="007D3F0C">
      <w:pPr>
        <w:pStyle w:val="Heading1"/>
        <w:pBdr>
          <w:bottom w:val="single" w:sz="4" w:space="1" w:color="31849B" w:themeColor="accent5" w:themeShade="BF"/>
        </w:pBdr>
        <w:rPr>
          <w:rFonts w:ascii="Calibri Light" w:hAnsi="Calibri Light"/>
          <w:color w:val="31849B" w:themeColor="accent5" w:themeShade="BF"/>
        </w:rPr>
      </w:pPr>
      <w:r w:rsidRPr="00120CA4">
        <w:rPr>
          <w:rFonts w:ascii="Calibri Light" w:hAnsi="Calibri Light"/>
          <w:color w:val="31849B" w:themeColor="accent5" w:themeShade="BF"/>
        </w:rPr>
        <w:t>What is the</w:t>
      </w:r>
      <w:r w:rsidR="00BF0E1F" w:rsidRPr="00120CA4">
        <w:rPr>
          <w:rFonts w:ascii="Calibri Light" w:hAnsi="Calibri Light"/>
          <w:color w:val="31849B" w:themeColor="accent5" w:themeShade="BF"/>
        </w:rPr>
        <w:t xml:space="preserve"> UCL</w:t>
      </w:r>
      <w:r w:rsidRPr="00120CA4">
        <w:rPr>
          <w:rFonts w:ascii="Calibri Light" w:hAnsi="Calibri Light"/>
          <w:color w:val="31849B" w:themeColor="accent5" w:themeShade="BF"/>
        </w:rPr>
        <w:t xml:space="preserve"> Beacon School Programme?</w:t>
      </w:r>
      <w:bookmarkEnd w:id="1"/>
    </w:p>
    <w:p w14:paraId="60AF704E" w14:textId="575380C0" w:rsidR="00DD4207" w:rsidRPr="001F6963" w:rsidRDefault="00DD4207" w:rsidP="00A52C99">
      <w:pPr>
        <w:rPr>
          <w:rFonts w:ascii="Calibri Light" w:hAnsi="Calibri Light"/>
          <w:b/>
          <w:sz w:val="24"/>
          <w:szCs w:val="24"/>
        </w:rPr>
      </w:pPr>
      <w:r w:rsidRPr="001F6963">
        <w:rPr>
          <w:rFonts w:ascii="Calibri Light" w:hAnsi="Calibri Light"/>
          <w:b/>
          <w:noProof/>
          <w:sz w:val="24"/>
          <w:szCs w:val="24"/>
          <w:lang w:eastAsia="en-GB"/>
        </w:rPr>
        <w:drawing>
          <wp:anchor distT="0" distB="0" distL="114300" distR="114300" simplePos="0" relativeHeight="251662336" behindDoc="0" locked="0" layoutInCell="1" allowOverlap="1" wp14:anchorId="35B540B7" wp14:editId="60CB2E46">
            <wp:simplePos x="0" y="0"/>
            <wp:positionH relativeFrom="column">
              <wp:posOffset>2647315</wp:posOffset>
            </wp:positionH>
            <wp:positionV relativeFrom="paragraph">
              <wp:posOffset>81280</wp:posOffset>
            </wp:positionV>
            <wp:extent cx="3302635" cy="23056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C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2635" cy="2305685"/>
                    </a:xfrm>
                    <a:prstGeom prst="rect">
                      <a:avLst/>
                    </a:prstGeom>
                  </pic:spPr>
                </pic:pic>
              </a:graphicData>
            </a:graphic>
            <wp14:sizeRelH relativeFrom="page">
              <wp14:pctWidth>0</wp14:pctWidth>
            </wp14:sizeRelH>
            <wp14:sizeRelV relativeFrom="page">
              <wp14:pctHeight>0</wp14:pctHeight>
            </wp14:sizeRelV>
          </wp:anchor>
        </w:drawing>
      </w:r>
      <w:r w:rsidR="00A778FE" w:rsidRPr="001F6963">
        <w:rPr>
          <w:rFonts w:ascii="Calibri Light" w:hAnsi="Calibri Light"/>
          <w:b/>
          <w:sz w:val="24"/>
          <w:szCs w:val="24"/>
        </w:rPr>
        <w:t>Each year,</w:t>
      </w:r>
      <w:r w:rsidR="008175EC">
        <w:rPr>
          <w:rFonts w:ascii="Calibri Light" w:hAnsi="Calibri Light"/>
          <w:b/>
          <w:sz w:val="24"/>
          <w:szCs w:val="24"/>
        </w:rPr>
        <w:t xml:space="preserve"> </w:t>
      </w:r>
      <w:r w:rsidR="008175EC" w:rsidRPr="000550EB">
        <w:rPr>
          <w:rFonts w:ascii="Calibri Light" w:hAnsi="Calibri Light"/>
          <w:b/>
          <w:sz w:val="24"/>
          <w:szCs w:val="24"/>
        </w:rPr>
        <w:t>15</w:t>
      </w:r>
      <w:r w:rsidR="00A52C99" w:rsidRPr="000550EB">
        <w:rPr>
          <w:rFonts w:ascii="Calibri Light" w:hAnsi="Calibri Light"/>
          <w:b/>
          <w:sz w:val="24"/>
          <w:szCs w:val="24"/>
        </w:rPr>
        <w:t xml:space="preserve"> secondary</w:t>
      </w:r>
      <w:r w:rsidR="00A52C99" w:rsidRPr="001F6963">
        <w:rPr>
          <w:rFonts w:ascii="Calibri Light" w:hAnsi="Calibri Light"/>
          <w:b/>
          <w:sz w:val="24"/>
          <w:szCs w:val="24"/>
        </w:rPr>
        <w:t xml:space="preserve"> </w:t>
      </w:r>
      <w:r w:rsidRPr="001F6963">
        <w:rPr>
          <w:rFonts w:ascii="Calibri Light" w:hAnsi="Calibri Light"/>
          <w:b/>
          <w:sz w:val="24"/>
          <w:szCs w:val="24"/>
        </w:rPr>
        <w:t>schools</w:t>
      </w:r>
      <w:r w:rsidR="00845F62">
        <w:rPr>
          <w:rFonts w:ascii="Calibri Light" w:hAnsi="Calibri Light"/>
          <w:b/>
          <w:sz w:val="24"/>
          <w:szCs w:val="24"/>
        </w:rPr>
        <w:t xml:space="preserve"> are invited to</w:t>
      </w:r>
      <w:r w:rsidRPr="001F6963">
        <w:rPr>
          <w:rFonts w:ascii="Calibri Light" w:hAnsi="Calibri Light"/>
          <w:b/>
          <w:sz w:val="24"/>
          <w:szCs w:val="24"/>
        </w:rPr>
        <w:t xml:space="preserve"> </w:t>
      </w:r>
      <w:r w:rsidR="00A778FE" w:rsidRPr="001F6963">
        <w:rPr>
          <w:rFonts w:ascii="Calibri Light" w:hAnsi="Calibri Light"/>
          <w:b/>
          <w:sz w:val="24"/>
          <w:szCs w:val="24"/>
        </w:rPr>
        <w:t>embark o</w:t>
      </w:r>
      <w:r w:rsidR="00EE5B00" w:rsidRPr="001F6963">
        <w:rPr>
          <w:rFonts w:ascii="Calibri Light" w:hAnsi="Calibri Light"/>
          <w:b/>
          <w:sz w:val="24"/>
          <w:szCs w:val="24"/>
        </w:rPr>
        <w:t>n one of the most ambitious school development programmes in England</w:t>
      </w:r>
      <w:r w:rsidRPr="001F6963">
        <w:rPr>
          <w:rFonts w:ascii="Calibri Light" w:hAnsi="Calibri Light"/>
          <w:b/>
          <w:sz w:val="24"/>
          <w:szCs w:val="24"/>
        </w:rPr>
        <w:t>.</w:t>
      </w:r>
    </w:p>
    <w:p w14:paraId="6F1DD06B" w14:textId="55DC9DBD" w:rsidR="00A778FE" w:rsidRPr="001F6963" w:rsidRDefault="009168DF" w:rsidP="00FB37E2">
      <w:pPr>
        <w:pStyle w:val="ListParagraph"/>
        <w:numPr>
          <w:ilvl w:val="0"/>
          <w:numId w:val="28"/>
        </w:numPr>
        <w:rPr>
          <w:rFonts w:ascii="Calibri Light" w:hAnsi="Calibri Light"/>
          <w:sz w:val="24"/>
          <w:szCs w:val="24"/>
        </w:rPr>
      </w:pPr>
      <w:r w:rsidRPr="001F6963">
        <w:rPr>
          <w:rFonts w:ascii="Calibri Light" w:hAnsi="Calibri Light"/>
          <w:noProof/>
          <w:lang w:eastAsia="en-GB"/>
        </w:rPr>
        <mc:AlternateContent>
          <mc:Choice Requires="wps">
            <w:drawing>
              <wp:anchor distT="0" distB="0" distL="114300" distR="114300" simplePos="0" relativeHeight="251664384" behindDoc="0" locked="0" layoutInCell="1" allowOverlap="1" wp14:anchorId="2AA01826" wp14:editId="4C611590">
                <wp:simplePos x="0" y="0"/>
                <wp:positionH relativeFrom="column">
                  <wp:posOffset>2647315</wp:posOffset>
                </wp:positionH>
                <wp:positionV relativeFrom="paragraph">
                  <wp:posOffset>1380490</wp:posOffset>
                </wp:positionV>
                <wp:extent cx="330263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02635" cy="635"/>
                        </a:xfrm>
                        <a:prstGeom prst="rect">
                          <a:avLst/>
                        </a:prstGeom>
                        <a:solidFill>
                          <a:prstClr val="white"/>
                        </a:solidFill>
                        <a:ln>
                          <a:noFill/>
                        </a:ln>
                        <a:effectLst/>
                      </wps:spPr>
                      <wps:txbx>
                        <w:txbxContent>
                          <w:p w14:paraId="3891E043" w14:textId="2ACB0FAD" w:rsidR="008819C6" w:rsidRPr="005C180B" w:rsidRDefault="008819C6" w:rsidP="00EA1C7E">
                            <w:pPr>
                              <w:pStyle w:val="Caption"/>
                              <w:jc w:val="center"/>
                              <w:rPr>
                                <w:rFonts w:ascii="Arial Narrow" w:hAnsi="Arial Narrow"/>
                                <w:noProof/>
                                <w:sz w:val="24"/>
                                <w:szCs w:val="24"/>
                              </w:rPr>
                            </w:pPr>
                            <w:r>
                              <w:t>UCL is ranked the world's top university for education</w:t>
                            </w:r>
                            <w:r>
                              <w:br/>
                              <w:t xml:space="preserve">QS World Rankings 2014, 2015, 2016, </w:t>
                            </w:r>
                            <w:proofErr w:type="gramStart"/>
                            <w:r>
                              <w:t>2017</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A01826" id="Text Box 1" o:spid="_x0000_s1027" type="#_x0000_t202" style="position:absolute;left:0;text-align:left;margin-left:208.45pt;margin-top:108.7pt;width:260.0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TMAIAAHIEAAAOAAAAZHJzL2Uyb0RvYy54bWysVE1v2zAMvQ/YfxB0X5wPrBiMOEWWIsOA&#10;oC2QDD0rshwLkEWNUmJnv36UbKdbt9Owi0KRz6T4HpnlfdcYdlHoNdiCzyZTzpSVUGp7Kvi3w/bD&#10;J858ELYUBqwq+FV5fr96/27ZulzNoQZTKmSUxPq8dQWvQ3B5lnlZq0b4CThlKVgBNiLQFU9ZiaKl&#10;7I3J5tPpXdYClg5BKu/J+9AH+Srlryolw1NVeRWYKTi9LaQT03mMZ7ZaivyEwtVaDs8Q//CKRmhL&#10;RW+pHkQQ7Iz6j1SNlggeqjCR0GRQVVqq1AN1M5u+6WZfC6dSL0SOdzea/P9LKx8vz8h0SdpxZkVD&#10;Eh1UF9hn6NgsstM6nxNo7wgWOnJH5OD35IxNdxU28ZfaYRQnnq83bmMySc7FYjq/W3zkTFIsGpQj&#10;e/3UoQ9fFDQsGgVHEi7xKS47H3roCImVPBhdbrUx8RIDG4PsIkjkttZBDcl/QxkbsRbiV33C3qPS&#10;lAxVYrd9V9EK3bEbuBk6PkJ5JSIQ+kHyTm41Vd8JH54F0uRQ77QN4YmOykBbcBgszmrAH3/zRzwJ&#10;SlHOWprEgvvvZ4GKM/PVktRxbEcDR+M4GvbcbID6JvnoNcmkDzCY0awQmhdaknWsQiFhJdUqeBjN&#10;Tej3gZZMqvU6gWg4nQg7u3cyph5ZPnQvAt2gUSBpH2GcUZG/karHJrHc+hyI96Rj5LVnkfSPFxrs&#10;NAnDEsbN+fWeUK9/FaufAAAA//8DAFBLAwQUAAYACAAAACEAP5bMVeIAAAALAQAADwAAAGRycy9k&#10;b3ducmV2LnhtbEyPsU7DMBCGdyTewTokFkSdtCGlIU5VVTDAUhG6sLmxGwfic2Q7bXh7DhYY7+7T&#10;f99frifbs5P2oXMoIJ0lwDQ2TnXYCti/Pd3eAwtRopK9Qy3gSwdYV5cXpSyUO+OrPtWxZRSCoZAC&#10;TIxDwXlojLYyzNygkW5H562MNPqWKy/PFG57Pk+SnFvZIX0wctBbo5vPerQCdtn7ztyMx8eXTbbw&#10;z/txm3+0tRDXV9PmAVjUU/yD4Uef1KEip4MbUQXWC8jSfEWogHm6zIARsVosqd3hd3MHvCr5/w7V&#10;NwAAAP//AwBQSwECLQAUAAYACAAAACEAtoM4kv4AAADhAQAAEwAAAAAAAAAAAAAAAAAAAAAAW0Nv&#10;bnRlbnRfVHlwZXNdLnhtbFBLAQItABQABgAIAAAAIQA4/SH/1gAAAJQBAAALAAAAAAAAAAAAAAAA&#10;AC8BAABfcmVscy8ucmVsc1BLAQItABQABgAIAAAAIQA/gkbTMAIAAHIEAAAOAAAAAAAAAAAAAAAA&#10;AC4CAABkcnMvZTJvRG9jLnhtbFBLAQItABQABgAIAAAAIQA/lsxV4gAAAAsBAAAPAAAAAAAAAAAA&#10;AAAAAIoEAABkcnMvZG93bnJldi54bWxQSwUGAAAAAAQABADzAAAAmQUAAAAA&#10;" stroked="f">
                <v:textbox style="mso-fit-shape-to-text:t" inset="0,0,0,0">
                  <w:txbxContent>
                    <w:p w14:paraId="3891E043" w14:textId="2ACB0FAD" w:rsidR="008819C6" w:rsidRPr="005C180B" w:rsidRDefault="008819C6" w:rsidP="00EA1C7E">
                      <w:pPr>
                        <w:pStyle w:val="Caption"/>
                        <w:jc w:val="center"/>
                        <w:rPr>
                          <w:rFonts w:ascii="Arial Narrow" w:hAnsi="Arial Narrow"/>
                          <w:noProof/>
                          <w:sz w:val="24"/>
                          <w:szCs w:val="24"/>
                        </w:rPr>
                      </w:pPr>
                      <w:r>
                        <w:t>UCL is ranked the world's top university for education</w:t>
                      </w:r>
                      <w:r>
                        <w:br/>
                        <w:t>QS World Rankings 2014, 2015, 2016, 2017</w:t>
                      </w:r>
                    </w:p>
                  </w:txbxContent>
                </v:textbox>
                <w10:wrap type="square"/>
              </v:shape>
            </w:pict>
          </mc:Fallback>
        </mc:AlternateContent>
      </w:r>
      <w:r w:rsidR="00A778FE" w:rsidRPr="00EA1C7E">
        <w:rPr>
          <w:rFonts w:ascii="Calibri Light" w:hAnsi="Calibri Light"/>
          <w:sz w:val="24"/>
          <w:szCs w:val="24"/>
        </w:rPr>
        <w:t>E</w:t>
      </w:r>
      <w:r w:rsidR="00CE07C7" w:rsidRPr="00EA1C7E">
        <w:rPr>
          <w:rFonts w:ascii="Calibri Light" w:hAnsi="Calibri Light"/>
          <w:sz w:val="24"/>
          <w:szCs w:val="24"/>
        </w:rPr>
        <w:t>xpenses-</w:t>
      </w:r>
      <w:r w:rsidR="00EE5B00" w:rsidRPr="00EA1C7E">
        <w:rPr>
          <w:rFonts w:ascii="Calibri Light" w:hAnsi="Calibri Light"/>
          <w:sz w:val="24"/>
          <w:szCs w:val="24"/>
        </w:rPr>
        <w:t>paid</w:t>
      </w:r>
      <w:r w:rsidR="008513F1">
        <w:rPr>
          <w:rFonts w:ascii="Calibri Light" w:hAnsi="Calibri Light"/>
          <w:sz w:val="24"/>
          <w:szCs w:val="24"/>
        </w:rPr>
        <w:t xml:space="preserve"> four-</w:t>
      </w:r>
      <w:r w:rsidR="00A52C99" w:rsidRPr="00EA1C7E">
        <w:rPr>
          <w:rFonts w:ascii="Calibri Light" w:hAnsi="Calibri Light"/>
          <w:sz w:val="24"/>
          <w:szCs w:val="24"/>
        </w:rPr>
        <w:t>day residential seminar in London</w:t>
      </w:r>
    </w:p>
    <w:p w14:paraId="2484A0E2" w14:textId="348EA40E" w:rsidR="00A778FE" w:rsidRPr="001F6963" w:rsidRDefault="00A778FE" w:rsidP="00FB37E2">
      <w:pPr>
        <w:pStyle w:val="ListParagraph"/>
        <w:numPr>
          <w:ilvl w:val="0"/>
          <w:numId w:val="28"/>
        </w:numPr>
        <w:rPr>
          <w:rFonts w:ascii="Calibri Light" w:hAnsi="Calibri Light"/>
          <w:sz w:val="24"/>
          <w:szCs w:val="24"/>
        </w:rPr>
      </w:pPr>
      <w:r w:rsidRPr="001F6963">
        <w:rPr>
          <w:rFonts w:ascii="Calibri Light" w:hAnsi="Calibri Light"/>
          <w:sz w:val="24"/>
          <w:szCs w:val="24"/>
        </w:rPr>
        <w:t>Expenses-paid t</w:t>
      </w:r>
      <w:r w:rsidR="00A52C99" w:rsidRPr="00EA1C7E">
        <w:rPr>
          <w:rFonts w:ascii="Calibri Light" w:hAnsi="Calibri Light"/>
          <w:sz w:val="24"/>
          <w:szCs w:val="24"/>
        </w:rPr>
        <w:t>eacher study visit to sites of the</w:t>
      </w:r>
      <w:r w:rsidR="00E445CD" w:rsidRPr="00EA1C7E">
        <w:rPr>
          <w:rFonts w:ascii="Calibri Light" w:hAnsi="Calibri Light"/>
          <w:sz w:val="24"/>
          <w:szCs w:val="24"/>
        </w:rPr>
        <w:t xml:space="preserve"> Holocaust in Poland</w:t>
      </w:r>
    </w:p>
    <w:p w14:paraId="1670291D" w14:textId="127293C1" w:rsidR="00A778FE" w:rsidRPr="001F6963" w:rsidRDefault="00A778FE" w:rsidP="00FB37E2">
      <w:pPr>
        <w:pStyle w:val="ListParagraph"/>
        <w:numPr>
          <w:ilvl w:val="0"/>
          <w:numId w:val="28"/>
        </w:numPr>
        <w:rPr>
          <w:rFonts w:ascii="Calibri Light" w:hAnsi="Calibri Light"/>
          <w:sz w:val="24"/>
          <w:szCs w:val="24"/>
        </w:rPr>
      </w:pPr>
      <w:r w:rsidRPr="001F6963">
        <w:rPr>
          <w:rFonts w:ascii="Calibri Light" w:hAnsi="Calibri Light"/>
          <w:sz w:val="24"/>
          <w:szCs w:val="24"/>
        </w:rPr>
        <w:t>F</w:t>
      </w:r>
      <w:r w:rsidR="00A52C99" w:rsidRPr="00EA1C7E">
        <w:rPr>
          <w:rFonts w:ascii="Calibri Light" w:hAnsi="Calibri Light"/>
          <w:sz w:val="24"/>
          <w:szCs w:val="24"/>
        </w:rPr>
        <w:t>ree CPD for school staff</w:t>
      </w:r>
    </w:p>
    <w:p w14:paraId="1B20EDED" w14:textId="3EFEC787" w:rsidR="00A778FE" w:rsidRPr="001F6963" w:rsidRDefault="00A778FE" w:rsidP="00FB37E2">
      <w:pPr>
        <w:pStyle w:val="ListParagraph"/>
        <w:numPr>
          <w:ilvl w:val="0"/>
          <w:numId w:val="28"/>
        </w:numPr>
        <w:rPr>
          <w:rFonts w:ascii="Calibri Light" w:hAnsi="Calibri Light"/>
          <w:sz w:val="24"/>
          <w:szCs w:val="24"/>
        </w:rPr>
      </w:pPr>
      <w:r w:rsidRPr="001F6963">
        <w:rPr>
          <w:rFonts w:ascii="Calibri Light" w:hAnsi="Calibri Light"/>
          <w:sz w:val="24"/>
          <w:szCs w:val="24"/>
        </w:rPr>
        <w:t>E</w:t>
      </w:r>
      <w:r w:rsidR="00DD4207" w:rsidRPr="00EA1C7E">
        <w:rPr>
          <w:rFonts w:ascii="Calibri Light" w:hAnsi="Calibri Light"/>
          <w:sz w:val="24"/>
          <w:szCs w:val="24"/>
        </w:rPr>
        <w:t>xceptional</w:t>
      </w:r>
      <w:r w:rsidR="00A52C99" w:rsidRPr="00EA1C7E">
        <w:rPr>
          <w:rFonts w:ascii="Calibri Light" w:hAnsi="Calibri Light"/>
          <w:sz w:val="24"/>
          <w:szCs w:val="24"/>
        </w:rPr>
        <w:t xml:space="preserve"> teaching and learning materials</w:t>
      </w:r>
    </w:p>
    <w:p w14:paraId="45744869" w14:textId="6B106F2D" w:rsidR="00A52C99" w:rsidRPr="00EA1C7E" w:rsidRDefault="00A778FE" w:rsidP="00FB37E2">
      <w:pPr>
        <w:pStyle w:val="ListParagraph"/>
        <w:numPr>
          <w:ilvl w:val="0"/>
          <w:numId w:val="28"/>
        </w:numPr>
        <w:rPr>
          <w:rFonts w:ascii="Calibri Light" w:hAnsi="Calibri Light"/>
          <w:sz w:val="24"/>
          <w:szCs w:val="24"/>
        </w:rPr>
      </w:pPr>
      <w:r w:rsidRPr="001F6963">
        <w:rPr>
          <w:rFonts w:ascii="Calibri Light" w:hAnsi="Calibri Light"/>
          <w:sz w:val="24"/>
          <w:szCs w:val="24"/>
        </w:rPr>
        <w:t>O</w:t>
      </w:r>
      <w:r w:rsidR="00A52C99" w:rsidRPr="00EA1C7E">
        <w:rPr>
          <w:rFonts w:ascii="Calibri Light" w:hAnsi="Calibri Light"/>
          <w:sz w:val="24"/>
          <w:szCs w:val="24"/>
        </w:rPr>
        <w:t xml:space="preserve">ngoing support from </w:t>
      </w:r>
      <w:r w:rsidR="000550EB">
        <w:rPr>
          <w:rFonts w:ascii="Calibri Light" w:hAnsi="Calibri Light"/>
          <w:sz w:val="24"/>
          <w:szCs w:val="24"/>
        </w:rPr>
        <w:t xml:space="preserve">a personal mentor at </w:t>
      </w:r>
      <w:r w:rsidR="00A52C99" w:rsidRPr="00EA1C7E">
        <w:rPr>
          <w:rFonts w:ascii="Calibri Light" w:hAnsi="Calibri Light"/>
          <w:sz w:val="24"/>
          <w:szCs w:val="24"/>
        </w:rPr>
        <w:t>the world’s leading university for education.</w:t>
      </w:r>
    </w:p>
    <w:p w14:paraId="43959F3F" w14:textId="5E0B0449" w:rsidR="00CE07C7" w:rsidRPr="00120CA4" w:rsidRDefault="00CE07C7" w:rsidP="007D3F0C">
      <w:pPr>
        <w:pStyle w:val="Heading1"/>
        <w:pBdr>
          <w:bottom w:val="single" w:sz="4" w:space="1" w:color="31849B" w:themeColor="accent5" w:themeShade="BF"/>
        </w:pBdr>
        <w:rPr>
          <w:rFonts w:ascii="Calibri Light" w:hAnsi="Calibri Light"/>
          <w:color w:val="31849B" w:themeColor="accent5" w:themeShade="BF"/>
        </w:rPr>
      </w:pPr>
      <w:r w:rsidRPr="00120CA4">
        <w:rPr>
          <w:rFonts w:ascii="Calibri Light" w:hAnsi="Calibri Light"/>
          <w:color w:val="31849B" w:themeColor="accent5" w:themeShade="BF"/>
        </w:rPr>
        <w:t>Free of charge</w:t>
      </w:r>
    </w:p>
    <w:p w14:paraId="190AC973" w14:textId="73A6D340" w:rsidR="00972DB7" w:rsidRPr="00EA1C7E" w:rsidRDefault="00A52C99" w:rsidP="00ED199D">
      <w:pPr>
        <w:jc w:val="both"/>
        <w:rPr>
          <w:rFonts w:ascii="Calibri Light" w:hAnsi="Calibri Light"/>
          <w:b/>
          <w:sz w:val="24"/>
          <w:szCs w:val="24"/>
        </w:rPr>
      </w:pPr>
      <w:r w:rsidRPr="00EA1C7E">
        <w:rPr>
          <w:rFonts w:ascii="Calibri Light" w:hAnsi="Calibri Light"/>
          <w:b/>
          <w:sz w:val="24"/>
          <w:szCs w:val="24"/>
        </w:rPr>
        <w:t xml:space="preserve">All aspects of the programme are </w:t>
      </w:r>
      <w:r w:rsidR="00D437E3" w:rsidRPr="00EA1C7E">
        <w:rPr>
          <w:rFonts w:ascii="Calibri Light" w:hAnsi="Calibri Light"/>
          <w:b/>
          <w:sz w:val="24"/>
          <w:szCs w:val="24"/>
        </w:rPr>
        <w:t xml:space="preserve">provided </w:t>
      </w:r>
      <w:r w:rsidR="009168DF" w:rsidRPr="00EA1C7E">
        <w:rPr>
          <w:rFonts w:ascii="Calibri Light" w:hAnsi="Calibri Light"/>
          <w:b/>
          <w:sz w:val="24"/>
          <w:szCs w:val="24"/>
        </w:rPr>
        <w:t xml:space="preserve">to schools </w:t>
      </w:r>
      <w:r w:rsidR="00D437E3" w:rsidRPr="00EA1C7E">
        <w:rPr>
          <w:rFonts w:ascii="Calibri Light" w:hAnsi="Calibri Light"/>
          <w:b/>
          <w:sz w:val="24"/>
          <w:szCs w:val="24"/>
        </w:rPr>
        <w:t xml:space="preserve">free of charge, including </w:t>
      </w:r>
      <w:r w:rsidRPr="00EA1C7E">
        <w:rPr>
          <w:rFonts w:ascii="Calibri Light" w:hAnsi="Calibri Light"/>
          <w:b/>
          <w:sz w:val="24"/>
          <w:szCs w:val="24"/>
        </w:rPr>
        <w:t>hotels, flights</w:t>
      </w:r>
      <w:r w:rsidR="00C50D39" w:rsidRPr="00EA1C7E">
        <w:rPr>
          <w:rFonts w:ascii="Calibri Light" w:hAnsi="Calibri Light"/>
          <w:b/>
          <w:sz w:val="24"/>
          <w:szCs w:val="24"/>
        </w:rPr>
        <w:t>, excursions, meals, CPD, venues, and university expertise and consultancy</w:t>
      </w:r>
      <w:r w:rsidR="00A778FE" w:rsidRPr="001F6963">
        <w:rPr>
          <w:rFonts w:ascii="Calibri Light" w:hAnsi="Calibri Light"/>
          <w:b/>
          <w:sz w:val="24"/>
          <w:szCs w:val="24"/>
        </w:rPr>
        <w:t>.</w:t>
      </w:r>
    </w:p>
    <w:p w14:paraId="4DDF0A6E" w14:textId="77777777" w:rsidR="004E5088" w:rsidRPr="00120CA4" w:rsidRDefault="004E5088" w:rsidP="007D3F0C">
      <w:pPr>
        <w:pStyle w:val="Heading1"/>
        <w:pBdr>
          <w:bottom w:val="single" w:sz="4" w:space="1" w:color="31849B" w:themeColor="accent5" w:themeShade="BF"/>
        </w:pBdr>
        <w:rPr>
          <w:rFonts w:ascii="Calibri Light" w:hAnsi="Calibri Light"/>
          <w:color w:val="31849B" w:themeColor="accent5" w:themeShade="BF"/>
        </w:rPr>
      </w:pPr>
      <w:bookmarkStart w:id="2" w:name="_Toc417311341"/>
      <w:r w:rsidRPr="00120CA4">
        <w:rPr>
          <w:rFonts w:ascii="Calibri Light" w:hAnsi="Calibri Light"/>
          <w:color w:val="31849B" w:themeColor="accent5" w:themeShade="BF"/>
        </w:rPr>
        <w:lastRenderedPageBreak/>
        <w:t>Aims</w:t>
      </w:r>
      <w:bookmarkEnd w:id="2"/>
      <w:r w:rsidRPr="00120CA4">
        <w:rPr>
          <w:rFonts w:ascii="Calibri Light" w:hAnsi="Calibri Light"/>
          <w:color w:val="31849B" w:themeColor="accent5" w:themeShade="BF"/>
        </w:rPr>
        <w:t xml:space="preserve"> </w:t>
      </w:r>
    </w:p>
    <w:p w14:paraId="00A00D02" w14:textId="7E34FB97" w:rsidR="00055057" w:rsidRPr="001F6963" w:rsidRDefault="00972DB7" w:rsidP="00ED199D">
      <w:pPr>
        <w:jc w:val="both"/>
        <w:rPr>
          <w:rFonts w:ascii="Calibri Light" w:hAnsi="Calibri Light"/>
          <w:b/>
          <w:sz w:val="24"/>
          <w:szCs w:val="24"/>
        </w:rPr>
      </w:pPr>
      <w:r w:rsidRPr="001F6963">
        <w:rPr>
          <w:rFonts w:ascii="Calibri Light" w:hAnsi="Calibri Light"/>
          <w:b/>
          <w:sz w:val="24"/>
          <w:szCs w:val="24"/>
        </w:rPr>
        <w:t xml:space="preserve">The </w:t>
      </w:r>
      <w:r w:rsidR="00BF0E1F" w:rsidRPr="001F6963">
        <w:rPr>
          <w:rFonts w:ascii="Calibri Light" w:hAnsi="Calibri Light"/>
          <w:b/>
          <w:sz w:val="24"/>
          <w:szCs w:val="24"/>
        </w:rPr>
        <w:t xml:space="preserve">UCL </w:t>
      </w:r>
      <w:r w:rsidRPr="001F6963">
        <w:rPr>
          <w:rFonts w:ascii="Calibri Light" w:hAnsi="Calibri Light"/>
          <w:b/>
          <w:sz w:val="24"/>
          <w:szCs w:val="24"/>
        </w:rPr>
        <w:t xml:space="preserve">Centre for Holocaust Education </w:t>
      </w:r>
      <w:r w:rsidR="00D437E3" w:rsidRPr="001F6963">
        <w:rPr>
          <w:rFonts w:ascii="Calibri Light" w:hAnsi="Calibri Light"/>
          <w:b/>
          <w:sz w:val="24"/>
          <w:szCs w:val="24"/>
        </w:rPr>
        <w:t>works</w:t>
      </w:r>
      <w:r w:rsidRPr="001F6963">
        <w:rPr>
          <w:rFonts w:ascii="Calibri Light" w:hAnsi="Calibri Light"/>
          <w:b/>
          <w:sz w:val="24"/>
          <w:szCs w:val="24"/>
        </w:rPr>
        <w:t xml:space="preserve"> with schools to enable young people to deepen their understanding of the significance of the Holocaust and to explore its relevance for their own lives and the contemporary world.</w:t>
      </w:r>
    </w:p>
    <w:p w14:paraId="382A84E4" w14:textId="236FE7B1" w:rsidR="00E445CD" w:rsidRPr="001F6963" w:rsidRDefault="00972DB7" w:rsidP="00ED199D">
      <w:pPr>
        <w:jc w:val="both"/>
        <w:rPr>
          <w:rFonts w:ascii="Calibri Light" w:hAnsi="Calibri Light"/>
          <w:sz w:val="24"/>
          <w:szCs w:val="24"/>
        </w:rPr>
      </w:pPr>
      <w:r w:rsidRPr="001F6963">
        <w:rPr>
          <w:rFonts w:ascii="Calibri Light" w:hAnsi="Calibri Light"/>
          <w:sz w:val="24"/>
          <w:szCs w:val="24"/>
        </w:rPr>
        <w:t>Developing this area of the school curriculum has also been shown to have significant benefits for broader educational goals, for pupil engagement and achievement, and for teaching and learning across a</w:t>
      </w:r>
      <w:r w:rsidR="00E445CD" w:rsidRPr="001F6963">
        <w:rPr>
          <w:rFonts w:ascii="Calibri Light" w:hAnsi="Calibri Light"/>
          <w:sz w:val="24"/>
          <w:szCs w:val="24"/>
        </w:rPr>
        <w:t xml:space="preserve"> range of subject disciplines.</w:t>
      </w:r>
      <w:r w:rsidR="00CE07C7" w:rsidRPr="001F6963">
        <w:rPr>
          <w:rFonts w:ascii="Calibri Light" w:hAnsi="Calibri Light"/>
          <w:sz w:val="24"/>
          <w:szCs w:val="24"/>
        </w:rPr>
        <w:t xml:space="preserve"> </w:t>
      </w:r>
      <w:r w:rsidR="00E445CD" w:rsidRPr="001F6963">
        <w:rPr>
          <w:rFonts w:ascii="Calibri Light" w:hAnsi="Calibri Light"/>
          <w:sz w:val="24"/>
          <w:szCs w:val="24"/>
        </w:rPr>
        <w:t>The programme seeks:</w:t>
      </w:r>
    </w:p>
    <w:p w14:paraId="5238EF7D" w14:textId="77777777" w:rsidR="004E5088" w:rsidRPr="001F6963" w:rsidRDefault="004E5088" w:rsidP="00ED199D">
      <w:pPr>
        <w:numPr>
          <w:ilvl w:val="0"/>
          <w:numId w:val="23"/>
        </w:numPr>
        <w:jc w:val="both"/>
        <w:rPr>
          <w:rFonts w:ascii="Calibri Light" w:hAnsi="Calibri Light"/>
          <w:sz w:val="24"/>
          <w:szCs w:val="24"/>
        </w:rPr>
      </w:pPr>
      <w:r w:rsidRPr="001F6963">
        <w:rPr>
          <w:rFonts w:ascii="Calibri Light" w:hAnsi="Calibri Light"/>
          <w:b/>
          <w:sz w:val="24"/>
          <w:szCs w:val="24"/>
        </w:rPr>
        <w:t>To raise the status of Holocaust education in schools</w:t>
      </w:r>
      <w:r w:rsidRPr="001F6963">
        <w:rPr>
          <w:rFonts w:ascii="Calibri Light" w:hAnsi="Calibri Light"/>
          <w:sz w:val="24"/>
          <w:szCs w:val="24"/>
        </w:rPr>
        <w:t>, embedding it within schools’ ethos and ensur</w:t>
      </w:r>
      <w:r w:rsidR="00E445CD" w:rsidRPr="001F6963">
        <w:rPr>
          <w:rFonts w:ascii="Calibri Light" w:hAnsi="Calibri Light"/>
          <w:sz w:val="24"/>
          <w:szCs w:val="24"/>
        </w:rPr>
        <w:t>ing it becomes a priority area i</w:t>
      </w:r>
      <w:r w:rsidRPr="001F6963">
        <w:rPr>
          <w:rFonts w:ascii="Calibri Light" w:hAnsi="Calibri Light"/>
          <w:sz w:val="24"/>
          <w:szCs w:val="24"/>
        </w:rPr>
        <w:t>n the curriculum</w:t>
      </w:r>
      <w:r w:rsidR="00C50D39" w:rsidRPr="001F6963">
        <w:rPr>
          <w:rFonts w:ascii="Calibri Light" w:hAnsi="Calibri Light"/>
          <w:sz w:val="24"/>
          <w:szCs w:val="24"/>
        </w:rPr>
        <w:t>.</w:t>
      </w:r>
    </w:p>
    <w:p w14:paraId="56F6BD87" w14:textId="77777777" w:rsidR="00EA1C7E" w:rsidRDefault="004E5088" w:rsidP="00ED199D">
      <w:pPr>
        <w:numPr>
          <w:ilvl w:val="0"/>
          <w:numId w:val="23"/>
        </w:numPr>
        <w:jc w:val="both"/>
        <w:rPr>
          <w:rFonts w:ascii="Calibri Light" w:hAnsi="Calibri Light"/>
          <w:sz w:val="24"/>
          <w:szCs w:val="24"/>
        </w:rPr>
      </w:pPr>
      <w:r w:rsidRPr="001F6963">
        <w:rPr>
          <w:rFonts w:ascii="Calibri Light" w:hAnsi="Calibri Light"/>
          <w:b/>
          <w:sz w:val="24"/>
          <w:szCs w:val="24"/>
        </w:rPr>
        <w:t>To support schools in the development of more powerful Schemes of Work</w:t>
      </w:r>
      <w:r w:rsidR="00E445CD" w:rsidRPr="001F6963">
        <w:rPr>
          <w:rFonts w:ascii="Calibri Light" w:hAnsi="Calibri Light"/>
          <w:sz w:val="24"/>
          <w:szCs w:val="24"/>
        </w:rPr>
        <w:t>, linking aims, outstanding educational resources and advanced pedagogical approaches to clearer understandings about pupil progress and robust forms of assessment</w:t>
      </w:r>
      <w:r w:rsidR="00C50D39" w:rsidRPr="001F6963">
        <w:rPr>
          <w:rFonts w:ascii="Calibri Light" w:hAnsi="Calibri Light"/>
          <w:sz w:val="24"/>
          <w:szCs w:val="24"/>
        </w:rPr>
        <w:t>.</w:t>
      </w:r>
    </w:p>
    <w:p w14:paraId="7386DE06" w14:textId="56933490" w:rsidR="00A778FE" w:rsidRPr="00EA1C7E" w:rsidRDefault="00EA1C7E" w:rsidP="00ED199D">
      <w:pPr>
        <w:numPr>
          <w:ilvl w:val="0"/>
          <w:numId w:val="23"/>
        </w:numPr>
        <w:jc w:val="both"/>
        <w:rPr>
          <w:rFonts w:ascii="Calibri Light" w:hAnsi="Calibri Light"/>
          <w:sz w:val="24"/>
          <w:szCs w:val="24"/>
        </w:rPr>
      </w:pPr>
      <w:r>
        <w:rPr>
          <w:rFonts w:ascii="Calibri Light" w:hAnsi="Calibri Light"/>
          <w:b/>
          <w:sz w:val="24"/>
          <w:szCs w:val="24"/>
        </w:rPr>
        <w:t>T</w:t>
      </w:r>
      <w:r w:rsidR="004E5088" w:rsidRPr="00EA1C7E">
        <w:rPr>
          <w:rFonts w:ascii="Calibri Light" w:hAnsi="Calibri Light"/>
          <w:b/>
          <w:sz w:val="24"/>
          <w:szCs w:val="24"/>
        </w:rPr>
        <w:t>o demonstrate the value of teaching and learning about the Holocaust</w:t>
      </w:r>
      <w:r w:rsidR="004E5088" w:rsidRPr="00EA1C7E">
        <w:rPr>
          <w:rFonts w:ascii="Calibri Light" w:hAnsi="Calibri Light"/>
          <w:sz w:val="24"/>
          <w:szCs w:val="24"/>
        </w:rPr>
        <w:t xml:space="preserve"> to broader educational values</w:t>
      </w:r>
      <w:r w:rsidR="00E445CD" w:rsidRPr="00EA1C7E">
        <w:rPr>
          <w:rFonts w:ascii="Calibri Light" w:hAnsi="Calibri Light"/>
          <w:sz w:val="24"/>
          <w:szCs w:val="24"/>
        </w:rPr>
        <w:t xml:space="preserve"> such as SMSC; Global </w:t>
      </w:r>
      <w:proofErr w:type="gramStart"/>
      <w:r w:rsidR="00E445CD" w:rsidRPr="00EA1C7E">
        <w:rPr>
          <w:rFonts w:ascii="Calibri Light" w:hAnsi="Calibri Light"/>
          <w:sz w:val="24"/>
          <w:szCs w:val="24"/>
        </w:rPr>
        <w:t>Learning</w:t>
      </w:r>
      <w:proofErr w:type="gramEnd"/>
      <w:r w:rsidR="00E445CD" w:rsidRPr="00EA1C7E">
        <w:rPr>
          <w:rFonts w:ascii="Calibri Light" w:hAnsi="Calibri Light"/>
          <w:sz w:val="24"/>
          <w:szCs w:val="24"/>
        </w:rPr>
        <w:t>; active, democratic citizenship; and pupils’ development of independent and critical thinking</w:t>
      </w:r>
      <w:r w:rsidR="00C50D39" w:rsidRPr="00EA1C7E">
        <w:rPr>
          <w:rFonts w:ascii="Calibri Light" w:hAnsi="Calibri Light"/>
          <w:sz w:val="24"/>
          <w:szCs w:val="24"/>
        </w:rPr>
        <w:t>.</w:t>
      </w:r>
      <w:r w:rsidR="0081036C" w:rsidRPr="00EA1C7E">
        <w:rPr>
          <w:rFonts w:ascii="Calibri Light" w:hAnsi="Calibri Light"/>
          <w:sz w:val="24"/>
          <w:szCs w:val="24"/>
        </w:rPr>
        <w:t xml:space="preserve"> The focus on teaching and learning about the Holocaust can provide a lens through which generic teaching and learning impro</w:t>
      </w:r>
      <w:r w:rsidR="004F13C3" w:rsidRPr="00EA1C7E">
        <w:rPr>
          <w:rFonts w:ascii="Calibri Light" w:hAnsi="Calibri Light"/>
          <w:sz w:val="24"/>
          <w:szCs w:val="24"/>
        </w:rPr>
        <w:t>ve.</w:t>
      </w:r>
    </w:p>
    <w:p w14:paraId="4F9F831F" w14:textId="3613CB5B" w:rsidR="004E5088" w:rsidRPr="001F6963" w:rsidRDefault="00A778FE" w:rsidP="00ED199D">
      <w:pPr>
        <w:numPr>
          <w:ilvl w:val="0"/>
          <w:numId w:val="23"/>
        </w:numPr>
        <w:jc w:val="both"/>
        <w:rPr>
          <w:rFonts w:ascii="Calibri Light" w:hAnsi="Calibri Light"/>
          <w:sz w:val="24"/>
          <w:szCs w:val="24"/>
        </w:rPr>
      </w:pPr>
      <w:r w:rsidRPr="001F6963">
        <w:rPr>
          <w:rFonts w:ascii="Calibri Light" w:hAnsi="Calibri Light"/>
          <w:b/>
          <w:sz w:val="24"/>
          <w:szCs w:val="24"/>
        </w:rPr>
        <w:t xml:space="preserve">To establish </w:t>
      </w:r>
      <w:r w:rsidR="00E445CD" w:rsidRPr="001F6963">
        <w:rPr>
          <w:rFonts w:ascii="Calibri Light" w:hAnsi="Calibri Light"/>
          <w:b/>
          <w:sz w:val="24"/>
          <w:szCs w:val="24"/>
        </w:rPr>
        <w:t xml:space="preserve">Beacon Schools as </w:t>
      </w:r>
      <w:r w:rsidR="004E5088" w:rsidRPr="001F6963">
        <w:rPr>
          <w:rFonts w:ascii="Calibri Light" w:hAnsi="Calibri Light"/>
          <w:b/>
          <w:sz w:val="24"/>
          <w:szCs w:val="24"/>
        </w:rPr>
        <w:t>dynamic hubs within school networks</w:t>
      </w:r>
      <w:r w:rsidR="004E5088" w:rsidRPr="001F6963">
        <w:rPr>
          <w:rFonts w:ascii="Calibri Light" w:hAnsi="Calibri Light"/>
          <w:sz w:val="24"/>
          <w:szCs w:val="24"/>
        </w:rPr>
        <w:t>, model</w:t>
      </w:r>
      <w:r w:rsidR="00E445CD" w:rsidRPr="001F6963">
        <w:rPr>
          <w:rFonts w:ascii="Calibri Light" w:hAnsi="Calibri Light"/>
          <w:sz w:val="24"/>
          <w:szCs w:val="24"/>
        </w:rPr>
        <w:t>s</w:t>
      </w:r>
      <w:r w:rsidR="004E5088" w:rsidRPr="001F6963">
        <w:rPr>
          <w:rFonts w:ascii="Calibri Light" w:hAnsi="Calibri Light"/>
          <w:sz w:val="24"/>
          <w:szCs w:val="24"/>
        </w:rPr>
        <w:t xml:space="preserve"> of how teaching and learning about the Holocaust can </w:t>
      </w:r>
      <w:r w:rsidRPr="001F6963">
        <w:rPr>
          <w:rFonts w:ascii="Calibri Light" w:hAnsi="Calibri Light"/>
          <w:sz w:val="24"/>
          <w:szCs w:val="24"/>
        </w:rPr>
        <w:t>make a major contribution</w:t>
      </w:r>
      <w:r w:rsidR="004E5088" w:rsidRPr="001F6963">
        <w:rPr>
          <w:rFonts w:ascii="Calibri Light" w:hAnsi="Calibri Light"/>
          <w:sz w:val="24"/>
          <w:szCs w:val="24"/>
        </w:rPr>
        <w:t xml:space="preserve"> to young people’s education</w:t>
      </w:r>
      <w:r w:rsidR="00C50D39" w:rsidRPr="001F6963">
        <w:rPr>
          <w:rFonts w:ascii="Calibri Light" w:hAnsi="Calibri Light"/>
          <w:sz w:val="24"/>
          <w:szCs w:val="24"/>
        </w:rPr>
        <w:t>.</w:t>
      </w:r>
    </w:p>
    <w:p w14:paraId="0E9990DA" w14:textId="77777777" w:rsidR="00972DB7" w:rsidRPr="00120CA4" w:rsidRDefault="00972DB7" w:rsidP="007D3F0C">
      <w:pPr>
        <w:pStyle w:val="Heading1"/>
        <w:pBdr>
          <w:bottom w:val="single" w:sz="4" w:space="1" w:color="31849B" w:themeColor="accent5" w:themeShade="BF"/>
        </w:pBdr>
        <w:jc w:val="both"/>
        <w:rPr>
          <w:rFonts w:ascii="Calibri Light" w:hAnsi="Calibri Light"/>
          <w:color w:val="31849B" w:themeColor="accent5" w:themeShade="BF"/>
        </w:rPr>
      </w:pPr>
      <w:bookmarkStart w:id="3" w:name="_Toc417311342"/>
      <w:r w:rsidRPr="00120CA4">
        <w:rPr>
          <w:rFonts w:ascii="Calibri Light" w:hAnsi="Calibri Light"/>
          <w:color w:val="31849B" w:themeColor="accent5" w:themeShade="BF"/>
        </w:rPr>
        <w:t>Why would a school apply?</w:t>
      </w:r>
      <w:bookmarkEnd w:id="3"/>
    </w:p>
    <w:p w14:paraId="7F0450CC" w14:textId="31189D4D" w:rsidR="00F45088" w:rsidRDefault="00F45088" w:rsidP="00845F62">
      <w:pPr>
        <w:tabs>
          <w:tab w:val="left" w:pos="2680"/>
        </w:tabs>
        <w:jc w:val="both"/>
        <w:rPr>
          <w:rFonts w:ascii="Calibri Light" w:hAnsi="Calibri Light"/>
          <w:b/>
          <w:sz w:val="24"/>
          <w:szCs w:val="24"/>
        </w:rPr>
      </w:pPr>
      <w:r w:rsidRPr="001F6963">
        <w:rPr>
          <w:rFonts w:ascii="Calibri Light" w:hAnsi="Calibri Light"/>
          <w:b/>
          <w:sz w:val="24"/>
          <w:szCs w:val="24"/>
        </w:rPr>
        <w:t>This is an opportunity for your school to partner with</w:t>
      </w:r>
      <w:r w:rsidR="00BF0E1F" w:rsidRPr="001F6963">
        <w:rPr>
          <w:rFonts w:ascii="Calibri Light" w:hAnsi="Calibri Light"/>
          <w:b/>
          <w:sz w:val="24"/>
          <w:szCs w:val="24"/>
        </w:rPr>
        <w:t xml:space="preserve"> the</w:t>
      </w:r>
      <w:r w:rsidR="00596968" w:rsidRPr="001F6963">
        <w:rPr>
          <w:rFonts w:ascii="Calibri Light" w:hAnsi="Calibri Light"/>
          <w:b/>
          <w:sz w:val="24"/>
          <w:szCs w:val="24"/>
        </w:rPr>
        <w:t xml:space="preserve"> </w:t>
      </w:r>
      <w:r w:rsidRPr="001F6963">
        <w:rPr>
          <w:rFonts w:ascii="Calibri Light" w:hAnsi="Calibri Light"/>
          <w:b/>
          <w:sz w:val="24"/>
          <w:szCs w:val="24"/>
        </w:rPr>
        <w:t xml:space="preserve">world’s </w:t>
      </w:r>
      <w:r w:rsidR="00596968" w:rsidRPr="001F6963">
        <w:rPr>
          <w:rFonts w:ascii="Calibri Light" w:hAnsi="Calibri Light"/>
          <w:b/>
          <w:sz w:val="24"/>
          <w:szCs w:val="24"/>
        </w:rPr>
        <w:t xml:space="preserve">top-rated </w:t>
      </w:r>
      <w:r w:rsidRPr="001F6963">
        <w:rPr>
          <w:rFonts w:ascii="Calibri Light" w:hAnsi="Calibri Light"/>
          <w:b/>
          <w:sz w:val="24"/>
          <w:szCs w:val="24"/>
        </w:rPr>
        <w:t xml:space="preserve">university for education, </w:t>
      </w:r>
      <w:r w:rsidR="007D5D29" w:rsidRPr="001F6963">
        <w:rPr>
          <w:rFonts w:ascii="Calibri Light" w:hAnsi="Calibri Light"/>
          <w:b/>
          <w:sz w:val="24"/>
          <w:szCs w:val="24"/>
        </w:rPr>
        <w:t>to raise the quality of learning and expectations in your school</w:t>
      </w:r>
      <w:r w:rsidR="00596968" w:rsidRPr="001F6963">
        <w:rPr>
          <w:rFonts w:ascii="Calibri Light" w:hAnsi="Calibri Light"/>
          <w:b/>
          <w:sz w:val="24"/>
          <w:szCs w:val="24"/>
        </w:rPr>
        <w:t>,</w:t>
      </w:r>
      <w:r w:rsidR="00BF0E1F" w:rsidRPr="001F6963">
        <w:rPr>
          <w:rFonts w:ascii="Calibri Light" w:hAnsi="Calibri Light"/>
          <w:b/>
          <w:sz w:val="24"/>
          <w:szCs w:val="24"/>
        </w:rPr>
        <w:t xml:space="preserve"> and to</w:t>
      </w:r>
      <w:r w:rsidR="007D5D29" w:rsidRPr="001F6963">
        <w:rPr>
          <w:rFonts w:ascii="Calibri Light" w:hAnsi="Calibri Light"/>
          <w:b/>
          <w:sz w:val="24"/>
          <w:szCs w:val="24"/>
        </w:rPr>
        <w:t xml:space="preserve"> help your students to become more engaged in their own learning and more independent, critical thinkers.</w:t>
      </w:r>
    </w:p>
    <w:p w14:paraId="5E71F9E8" w14:textId="77777777" w:rsidR="00845F62" w:rsidRPr="00120CA4" w:rsidRDefault="00845F62" w:rsidP="00845F62">
      <w:pPr>
        <w:pStyle w:val="Heading1"/>
        <w:pBdr>
          <w:bottom w:val="single" w:sz="4" w:space="1" w:color="31849B" w:themeColor="accent5" w:themeShade="BF"/>
        </w:pBdr>
        <w:rPr>
          <w:rFonts w:ascii="Calibri Light" w:hAnsi="Calibri Light"/>
          <w:color w:val="31849B" w:themeColor="accent5" w:themeShade="BF"/>
        </w:rPr>
      </w:pPr>
      <w:r w:rsidRPr="00120CA4">
        <w:rPr>
          <w:rFonts w:ascii="Calibri Light" w:hAnsi="Calibri Light"/>
          <w:color w:val="31849B" w:themeColor="accent5" w:themeShade="BF"/>
        </w:rPr>
        <w:t>How to apply</w:t>
      </w:r>
    </w:p>
    <w:p w14:paraId="2240F2B8" w14:textId="439BDDC0" w:rsidR="00845F62" w:rsidRPr="001F6963" w:rsidRDefault="00845F62" w:rsidP="00845F62">
      <w:pPr>
        <w:rPr>
          <w:rFonts w:ascii="Calibri Light" w:hAnsi="Calibri Light"/>
          <w:b/>
          <w:sz w:val="24"/>
          <w:szCs w:val="24"/>
        </w:rPr>
      </w:pPr>
      <w:r w:rsidRPr="001F6963">
        <w:rPr>
          <w:rFonts w:ascii="Calibri Light" w:hAnsi="Calibri Light"/>
          <w:sz w:val="24"/>
          <w:szCs w:val="24"/>
        </w:rPr>
        <w:t xml:space="preserve">Please complete the </w:t>
      </w:r>
      <w:r w:rsidR="008513F1">
        <w:rPr>
          <w:rFonts w:ascii="Calibri Light" w:hAnsi="Calibri Light"/>
          <w:sz w:val="24"/>
          <w:szCs w:val="24"/>
        </w:rPr>
        <w:t>expression of interest</w:t>
      </w:r>
      <w:r w:rsidRPr="001F6963">
        <w:rPr>
          <w:rFonts w:ascii="Calibri Light" w:hAnsi="Calibri Light"/>
          <w:sz w:val="24"/>
          <w:szCs w:val="24"/>
        </w:rPr>
        <w:t xml:space="preserve"> form, and </w:t>
      </w:r>
      <w:r w:rsidRPr="00EA1C7E">
        <w:rPr>
          <w:rFonts w:ascii="Calibri Light" w:hAnsi="Calibri Light"/>
          <w:b/>
          <w:sz w:val="24"/>
          <w:szCs w:val="24"/>
        </w:rPr>
        <w:t xml:space="preserve">return to </w:t>
      </w:r>
      <w:r>
        <w:rPr>
          <w:rFonts w:ascii="Calibri Light" w:hAnsi="Calibri Light"/>
          <w:b/>
          <w:sz w:val="24"/>
          <w:szCs w:val="24"/>
        </w:rPr>
        <w:t>Shazia Syed</w:t>
      </w:r>
      <w:r w:rsidRPr="00EA1C7E">
        <w:rPr>
          <w:rFonts w:ascii="Calibri Light" w:hAnsi="Calibri Light"/>
          <w:b/>
          <w:sz w:val="24"/>
          <w:szCs w:val="24"/>
        </w:rPr>
        <w:t xml:space="preserve"> at </w:t>
      </w:r>
      <w:hyperlink r:id="rId11" w:history="1">
        <w:r w:rsidRPr="0001372F">
          <w:rPr>
            <w:rStyle w:val="Hyperlink"/>
            <w:rFonts w:ascii="Calibri Light" w:hAnsi="Calibri Light"/>
            <w:b/>
            <w:sz w:val="24"/>
            <w:szCs w:val="24"/>
          </w:rPr>
          <w:t>holocaust@ucl.ac.uk</w:t>
        </w:r>
      </w:hyperlink>
      <w:bookmarkStart w:id="4" w:name="_GoBack"/>
      <w:bookmarkEnd w:id="4"/>
      <w:r>
        <w:rPr>
          <w:sz w:val="24"/>
          <w:szCs w:val="24"/>
        </w:rPr>
        <w:t xml:space="preserve">. </w:t>
      </w:r>
      <w:r w:rsidR="008513F1" w:rsidRPr="008513F1">
        <w:rPr>
          <w:rFonts w:ascii="Calibri Light" w:hAnsi="Calibri Light"/>
          <w:sz w:val="24"/>
          <w:szCs w:val="24"/>
        </w:rPr>
        <w:t>Should you be shortlisted, we will invite you to submit a full application for Beacon School status.</w:t>
      </w:r>
    </w:p>
    <w:sectPr w:rsidR="00845F62" w:rsidRPr="001F6963" w:rsidSect="001F6963">
      <w:headerReference w:type="default" r:id="rId12"/>
      <w:footerReference w:type="default" r:id="rId13"/>
      <w:headerReference w:type="first" r:id="rId14"/>
      <w:footerReference w:type="first" r:id="rId15"/>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39EE" w14:textId="77777777" w:rsidR="00EE182B" w:rsidRDefault="00EE182B" w:rsidP="00DA2B45">
      <w:pPr>
        <w:spacing w:after="0" w:line="240" w:lineRule="auto"/>
      </w:pPr>
      <w:r>
        <w:separator/>
      </w:r>
    </w:p>
  </w:endnote>
  <w:endnote w:type="continuationSeparator" w:id="0">
    <w:p w14:paraId="0B27C10F" w14:textId="77777777" w:rsidR="00EE182B" w:rsidRDefault="00EE182B" w:rsidP="00DA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24AD" w14:textId="19E3843C" w:rsidR="008819C6" w:rsidRDefault="008819C6">
    <w:pPr>
      <w:pStyle w:val="Footer"/>
      <w:jc w:val="right"/>
    </w:pPr>
  </w:p>
  <w:p w14:paraId="53F406F8" w14:textId="6C0D0F2F" w:rsidR="008819C6" w:rsidRDefault="008819C6" w:rsidP="006246B9">
    <w:pPr>
      <w:pStyle w:val="Footer"/>
      <w:tabs>
        <w:tab w:val="clear" w:pos="4513"/>
        <w:tab w:val="clear" w:pos="9026"/>
        <w:tab w:val="left" w:pos="8265"/>
      </w:tabs>
    </w:pPr>
    <w:r w:rsidRPr="003507A0">
      <w:rPr>
        <w:noProof/>
        <w:lang w:eastAsia="en-GB"/>
      </w:rPr>
      <w:drawing>
        <wp:inline distT="0" distB="0" distL="0" distR="0" wp14:anchorId="5B101CD0" wp14:editId="142E481C">
          <wp:extent cx="1206500" cy="701930"/>
          <wp:effectExtent l="0" t="0" r="0" b="3175"/>
          <wp:docPr id="14" name="Picture 14" descr="Q:\FCL\ArtsHumanities\HEDP\Marketing\CfHE Branding\Beacon School Logos\UCL_CfHE_BeaconS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CL\ArtsHumanities\HEDP\Marketing\CfHE Branding\Beacon School Logos\UCL_CfHE_BeaconSch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485" cy="716466"/>
                  </a:xfrm>
                  <a:prstGeom prst="rect">
                    <a:avLst/>
                  </a:prstGeom>
                  <a:noFill/>
                  <a:ln>
                    <a:noFill/>
                  </a:ln>
                </pic:spPr>
              </pic:pic>
            </a:graphicData>
          </a:graphic>
        </wp:inline>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171F" w14:textId="32535DF8" w:rsidR="008819C6" w:rsidRDefault="008819C6" w:rsidP="001F6963">
    <w:pPr>
      <w:pStyle w:val="Footer"/>
      <w:tabs>
        <w:tab w:val="clear" w:pos="4513"/>
        <w:tab w:val="left" w:pos="2321"/>
      </w:tabs>
      <w:jc w:val="both"/>
    </w:pPr>
    <w:r w:rsidRPr="003507A0">
      <w:rPr>
        <w:noProof/>
        <w:lang w:eastAsia="en-GB"/>
      </w:rPr>
      <w:drawing>
        <wp:inline distT="0" distB="0" distL="0" distR="0" wp14:anchorId="0677C9F0" wp14:editId="3C8AC279">
          <wp:extent cx="1206500" cy="701930"/>
          <wp:effectExtent l="0" t="0" r="0" b="3175"/>
          <wp:docPr id="211" name="Picture 211" descr="Q:\FCL\ArtsHumanities\HEDP\Marketing\CfHE Branding\Beacon School Logos\UCL_CfHE_BeaconS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CL\ArtsHumanities\HEDP\Marketing\CfHE Branding\Beacon School Logos\UCL_CfHE_BeaconSch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485" cy="716466"/>
                  </a:xfrm>
                  <a:prstGeom prst="rect">
                    <a:avLst/>
                  </a:prstGeom>
                  <a:noFill/>
                  <a:ln>
                    <a:noFill/>
                  </a:ln>
                </pic:spPr>
              </pic:pic>
            </a:graphicData>
          </a:graphic>
        </wp:inline>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74392" w14:textId="77777777" w:rsidR="00EE182B" w:rsidRDefault="00EE182B" w:rsidP="00DA2B45">
      <w:pPr>
        <w:spacing w:after="0" w:line="240" w:lineRule="auto"/>
      </w:pPr>
      <w:r>
        <w:separator/>
      </w:r>
    </w:p>
  </w:footnote>
  <w:footnote w:type="continuationSeparator" w:id="0">
    <w:p w14:paraId="5960A3C9" w14:textId="77777777" w:rsidR="00EE182B" w:rsidRDefault="00EE182B" w:rsidP="00DA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92638" w14:textId="77777777" w:rsidR="008819C6" w:rsidRDefault="008819C6" w:rsidP="0062201C">
    <w:pPr>
      <w:pStyle w:val="Header"/>
    </w:pPr>
    <w:r>
      <w:rPr>
        <w:b/>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662E" w14:textId="1BF55AD6" w:rsidR="008819C6" w:rsidRDefault="008819C6">
    <w:pPr>
      <w:pStyle w:val="Header"/>
    </w:pPr>
    <w:r>
      <w:rPr>
        <w:noProof/>
        <w:lang w:eastAsia="en-GB"/>
      </w:rPr>
      <w:drawing>
        <wp:anchor distT="0" distB="0" distL="114300" distR="114300" simplePos="0" relativeHeight="251659264" behindDoc="1" locked="0" layoutInCell="1" allowOverlap="1" wp14:anchorId="4EF5F8D6" wp14:editId="628E763F">
          <wp:simplePos x="0" y="0"/>
          <wp:positionH relativeFrom="page">
            <wp:align>left</wp:align>
          </wp:positionH>
          <wp:positionV relativeFrom="paragraph">
            <wp:posOffset>-473388</wp:posOffset>
          </wp:positionV>
          <wp:extent cx="7562850" cy="1038860"/>
          <wp:effectExtent l="0" t="0" r="0" b="8890"/>
          <wp:wrapTight wrapText="bothSides">
            <wp:wrapPolygon edited="0">
              <wp:start x="0" y="0"/>
              <wp:lineTo x="0" y="21389"/>
              <wp:lineTo x="21546" y="21389"/>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388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F74"/>
    <w:multiLevelType w:val="hybridMultilevel"/>
    <w:tmpl w:val="6D50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04F76"/>
    <w:multiLevelType w:val="hybridMultilevel"/>
    <w:tmpl w:val="63E4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960C8"/>
    <w:multiLevelType w:val="hybridMultilevel"/>
    <w:tmpl w:val="2DEE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E2866"/>
    <w:multiLevelType w:val="hybridMultilevel"/>
    <w:tmpl w:val="3BBE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9431D"/>
    <w:multiLevelType w:val="hybridMultilevel"/>
    <w:tmpl w:val="DE6A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341B4"/>
    <w:multiLevelType w:val="hybridMultilevel"/>
    <w:tmpl w:val="9E5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51A90"/>
    <w:multiLevelType w:val="hybridMultilevel"/>
    <w:tmpl w:val="73FA981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185E121F"/>
    <w:multiLevelType w:val="hybridMultilevel"/>
    <w:tmpl w:val="BF743E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A272D3"/>
    <w:multiLevelType w:val="hybridMultilevel"/>
    <w:tmpl w:val="8D40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4146F9"/>
    <w:multiLevelType w:val="hybridMultilevel"/>
    <w:tmpl w:val="1856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9507C"/>
    <w:multiLevelType w:val="hybridMultilevel"/>
    <w:tmpl w:val="888C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913F4"/>
    <w:multiLevelType w:val="hybridMultilevel"/>
    <w:tmpl w:val="7B1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231604"/>
    <w:multiLevelType w:val="hybridMultilevel"/>
    <w:tmpl w:val="9FA62134"/>
    <w:lvl w:ilvl="0" w:tplc="0F32317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5D1EC3"/>
    <w:multiLevelType w:val="hybridMultilevel"/>
    <w:tmpl w:val="6072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443771"/>
    <w:multiLevelType w:val="hybridMultilevel"/>
    <w:tmpl w:val="4A6C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4D12D8"/>
    <w:multiLevelType w:val="hybridMultilevel"/>
    <w:tmpl w:val="409C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072D2"/>
    <w:multiLevelType w:val="hybridMultilevel"/>
    <w:tmpl w:val="4FDAC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CBA4E64"/>
    <w:multiLevelType w:val="hybridMultilevel"/>
    <w:tmpl w:val="46384E48"/>
    <w:lvl w:ilvl="0" w:tplc="0F32317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C140F5"/>
    <w:multiLevelType w:val="hybridMultilevel"/>
    <w:tmpl w:val="83F2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491E9D"/>
    <w:multiLevelType w:val="hybridMultilevel"/>
    <w:tmpl w:val="590A4B8C"/>
    <w:lvl w:ilvl="0" w:tplc="0F32317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B95276"/>
    <w:multiLevelType w:val="hybridMultilevel"/>
    <w:tmpl w:val="707C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E308C"/>
    <w:multiLevelType w:val="hybridMultilevel"/>
    <w:tmpl w:val="5838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8C7039"/>
    <w:multiLevelType w:val="hybridMultilevel"/>
    <w:tmpl w:val="DC6A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5A0F84"/>
    <w:multiLevelType w:val="hybridMultilevel"/>
    <w:tmpl w:val="BB344268"/>
    <w:lvl w:ilvl="0" w:tplc="DEA86B66">
      <w:start w:val="1"/>
      <w:numFmt w:val="bullet"/>
      <w:lvlText w:val="•"/>
      <w:lvlJc w:val="left"/>
      <w:pPr>
        <w:tabs>
          <w:tab w:val="num" w:pos="720"/>
        </w:tabs>
        <w:ind w:left="720" w:hanging="360"/>
      </w:pPr>
      <w:rPr>
        <w:rFonts w:ascii="Arial" w:hAnsi="Arial" w:hint="default"/>
      </w:rPr>
    </w:lvl>
    <w:lvl w:ilvl="1" w:tplc="8FB82994" w:tentative="1">
      <w:start w:val="1"/>
      <w:numFmt w:val="bullet"/>
      <w:lvlText w:val="•"/>
      <w:lvlJc w:val="left"/>
      <w:pPr>
        <w:tabs>
          <w:tab w:val="num" w:pos="1440"/>
        </w:tabs>
        <w:ind w:left="1440" w:hanging="360"/>
      </w:pPr>
      <w:rPr>
        <w:rFonts w:ascii="Arial" w:hAnsi="Arial" w:hint="default"/>
      </w:rPr>
    </w:lvl>
    <w:lvl w:ilvl="2" w:tplc="6A081900" w:tentative="1">
      <w:start w:val="1"/>
      <w:numFmt w:val="bullet"/>
      <w:lvlText w:val="•"/>
      <w:lvlJc w:val="left"/>
      <w:pPr>
        <w:tabs>
          <w:tab w:val="num" w:pos="2160"/>
        </w:tabs>
        <w:ind w:left="2160" w:hanging="360"/>
      </w:pPr>
      <w:rPr>
        <w:rFonts w:ascii="Arial" w:hAnsi="Arial" w:hint="default"/>
      </w:rPr>
    </w:lvl>
    <w:lvl w:ilvl="3" w:tplc="6FC69344" w:tentative="1">
      <w:start w:val="1"/>
      <w:numFmt w:val="bullet"/>
      <w:lvlText w:val="•"/>
      <w:lvlJc w:val="left"/>
      <w:pPr>
        <w:tabs>
          <w:tab w:val="num" w:pos="2880"/>
        </w:tabs>
        <w:ind w:left="2880" w:hanging="360"/>
      </w:pPr>
      <w:rPr>
        <w:rFonts w:ascii="Arial" w:hAnsi="Arial" w:hint="default"/>
      </w:rPr>
    </w:lvl>
    <w:lvl w:ilvl="4" w:tplc="27A2E260" w:tentative="1">
      <w:start w:val="1"/>
      <w:numFmt w:val="bullet"/>
      <w:lvlText w:val="•"/>
      <w:lvlJc w:val="left"/>
      <w:pPr>
        <w:tabs>
          <w:tab w:val="num" w:pos="3600"/>
        </w:tabs>
        <w:ind w:left="3600" w:hanging="360"/>
      </w:pPr>
      <w:rPr>
        <w:rFonts w:ascii="Arial" w:hAnsi="Arial" w:hint="default"/>
      </w:rPr>
    </w:lvl>
    <w:lvl w:ilvl="5" w:tplc="03DEC58A" w:tentative="1">
      <w:start w:val="1"/>
      <w:numFmt w:val="bullet"/>
      <w:lvlText w:val="•"/>
      <w:lvlJc w:val="left"/>
      <w:pPr>
        <w:tabs>
          <w:tab w:val="num" w:pos="4320"/>
        </w:tabs>
        <w:ind w:left="4320" w:hanging="360"/>
      </w:pPr>
      <w:rPr>
        <w:rFonts w:ascii="Arial" w:hAnsi="Arial" w:hint="default"/>
      </w:rPr>
    </w:lvl>
    <w:lvl w:ilvl="6" w:tplc="E7BC9386" w:tentative="1">
      <w:start w:val="1"/>
      <w:numFmt w:val="bullet"/>
      <w:lvlText w:val="•"/>
      <w:lvlJc w:val="left"/>
      <w:pPr>
        <w:tabs>
          <w:tab w:val="num" w:pos="5040"/>
        </w:tabs>
        <w:ind w:left="5040" w:hanging="360"/>
      </w:pPr>
      <w:rPr>
        <w:rFonts w:ascii="Arial" w:hAnsi="Arial" w:hint="default"/>
      </w:rPr>
    </w:lvl>
    <w:lvl w:ilvl="7" w:tplc="0352A010" w:tentative="1">
      <w:start w:val="1"/>
      <w:numFmt w:val="bullet"/>
      <w:lvlText w:val="•"/>
      <w:lvlJc w:val="left"/>
      <w:pPr>
        <w:tabs>
          <w:tab w:val="num" w:pos="5760"/>
        </w:tabs>
        <w:ind w:left="5760" w:hanging="360"/>
      </w:pPr>
      <w:rPr>
        <w:rFonts w:ascii="Arial" w:hAnsi="Arial" w:hint="default"/>
      </w:rPr>
    </w:lvl>
    <w:lvl w:ilvl="8" w:tplc="177681F0" w:tentative="1">
      <w:start w:val="1"/>
      <w:numFmt w:val="bullet"/>
      <w:lvlText w:val="•"/>
      <w:lvlJc w:val="left"/>
      <w:pPr>
        <w:tabs>
          <w:tab w:val="num" w:pos="6480"/>
        </w:tabs>
        <w:ind w:left="6480" w:hanging="360"/>
      </w:pPr>
      <w:rPr>
        <w:rFonts w:ascii="Arial" w:hAnsi="Arial" w:hint="default"/>
      </w:rPr>
    </w:lvl>
  </w:abstractNum>
  <w:abstractNum w:abstractNumId="24">
    <w:nsid w:val="6EFE603B"/>
    <w:multiLevelType w:val="hybridMultilevel"/>
    <w:tmpl w:val="E66A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317C4"/>
    <w:multiLevelType w:val="hybridMultilevel"/>
    <w:tmpl w:val="BC14D69E"/>
    <w:lvl w:ilvl="0" w:tplc="0F32317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1A0845"/>
    <w:multiLevelType w:val="hybridMultilevel"/>
    <w:tmpl w:val="6C10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4B3739"/>
    <w:multiLevelType w:val="hybridMultilevel"/>
    <w:tmpl w:val="946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2"/>
  </w:num>
  <w:num w:numId="5">
    <w:abstractNumId w:val="26"/>
  </w:num>
  <w:num w:numId="6">
    <w:abstractNumId w:val="2"/>
  </w:num>
  <w:num w:numId="7">
    <w:abstractNumId w:val="11"/>
  </w:num>
  <w:num w:numId="8">
    <w:abstractNumId w:val="15"/>
  </w:num>
  <w:num w:numId="9">
    <w:abstractNumId w:val="4"/>
  </w:num>
  <w:num w:numId="10">
    <w:abstractNumId w:val="13"/>
  </w:num>
  <w:num w:numId="11">
    <w:abstractNumId w:val="8"/>
  </w:num>
  <w:num w:numId="12">
    <w:abstractNumId w:val="18"/>
  </w:num>
  <w:num w:numId="13">
    <w:abstractNumId w:val="9"/>
  </w:num>
  <w:num w:numId="14">
    <w:abstractNumId w:val="24"/>
  </w:num>
  <w:num w:numId="15">
    <w:abstractNumId w:val="7"/>
  </w:num>
  <w:num w:numId="16">
    <w:abstractNumId w:val="14"/>
  </w:num>
  <w:num w:numId="17">
    <w:abstractNumId w:val="16"/>
  </w:num>
  <w:num w:numId="18">
    <w:abstractNumId w:val="20"/>
  </w:num>
  <w:num w:numId="19">
    <w:abstractNumId w:val="21"/>
  </w:num>
  <w:num w:numId="20">
    <w:abstractNumId w:val="27"/>
  </w:num>
  <w:num w:numId="21">
    <w:abstractNumId w:val="5"/>
  </w:num>
  <w:num w:numId="22">
    <w:abstractNumId w:val="0"/>
  </w:num>
  <w:num w:numId="23">
    <w:abstractNumId w:val="23"/>
  </w:num>
  <w:num w:numId="24">
    <w:abstractNumId w:val="12"/>
  </w:num>
  <w:num w:numId="25">
    <w:abstractNumId w:val="25"/>
  </w:num>
  <w:num w:numId="26">
    <w:abstractNumId w:val="17"/>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41"/>
    <w:rsid w:val="000057FB"/>
    <w:rsid w:val="000115EF"/>
    <w:rsid w:val="00023CBF"/>
    <w:rsid w:val="00034FBB"/>
    <w:rsid w:val="00035C0C"/>
    <w:rsid w:val="00043E45"/>
    <w:rsid w:val="000461FF"/>
    <w:rsid w:val="00055057"/>
    <w:rsid w:val="000550EB"/>
    <w:rsid w:val="00061618"/>
    <w:rsid w:val="000626E6"/>
    <w:rsid w:val="00087CAB"/>
    <w:rsid w:val="00090C94"/>
    <w:rsid w:val="00096F58"/>
    <w:rsid w:val="000B47E5"/>
    <w:rsid w:val="000C06BC"/>
    <w:rsid w:val="000C7EE7"/>
    <w:rsid w:val="000D1DB4"/>
    <w:rsid w:val="000D474B"/>
    <w:rsid w:val="000D5FBC"/>
    <w:rsid w:val="000E1911"/>
    <w:rsid w:val="000F7918"/>
    <w:rsid w:val="00105BF2"/>
    <w:rsid w:val="00110EC6"/>
    <w:rsid w:val="00120CA4"/>
    <w:rsid w:val="00121E23"/>
    <w:rsid w:val="00125BB2"/>
    <w:rsid w:val="00127446"/>
    <w:rsid w:val="00134C4A"/>
    <w:rsid w:val="00137E9F"/>
    <w:rsid w:val="00140E6C"/>
    <w:rsid w:val="001450FF"/>
    <w:rsid w:val="00146DC7"/>
    <w:rsid w:val="00151595"/>
    <w:rsid w:val="00154770"/>
    <w:rsid w:val="00163652"/>
    <w:rsid w:val="00165338"/>
    <w:rsid w:val="00165773"/>
    <w:rsid w:val="001737C4"/>
    <w:rsid w:val="00174E39"/>
    <w:rsid w:val="00175C2A"/>
    <w:rsid w:val="001774C8"/>
    <w:rsid w:val="00177A01"/>
    <w:rsid w:val="00183533"/>
    <w:rsid w:val="00183750"/>
    <w:rsid w:val="001837F7"/>
    <w:rsid w:val="00193923"/>
    <w:rsid w:val="00196851"/>
    <w:rsid w:val="00197429"/>
    <w:rsid w:val="001A5582"/>
    <w:rsid w:val="001A6646"/>
    <w:rsid w:val="001B67E9"/>
    <w:rsid w:val="001C76CE"/>
    <w:rsid w:val="001D7B0D"/>
    <w:rsid w:val="001E1FED"/>
    <w:rsid w:val="001E36D6"/>
    <w:rsid w:val="001F0477"/>
    <w:rsid w:val="001F6963"/>
    <w:rsid w:val="001F73C0"/>
    <w:rsid w:val="00202B61"/>
    <w:rsid w:val="00217AEF"/>
    <w:rsid w:val="0022434A"/>
    <w:rsid w:val="00224DEC"/>
    <w:rsid w:val="00230600"/>
    <w:rsid w:val="00237448"/>
    <w:rsid w:val="00240C2D"/>
    <w:rsid w:val="0024526A"/>
    <w:rsid w:val="00251D01"/>
    <w:rsid w:val="00262982"/>
    <w:rsid w:val="00264D2E"/>
    <w:rsid w:val="00271291"/>
    <w:rsid w:val="002775A2"/>
    <w:rsid w:val="002812DB"/>
    <w:rsid w:val="00282AA8"/>
    <w:rsid w:val="00283490"/>
    <w:rsid w:val="00287D03"/>
    <w:rsid w:val="002914BC"/>
    <w:rsid w:val="00297D42"/>
    <w:rsid w:val="002A1088"/>
    <w:rsid w:val="002A1368"/>
    <w:rsid w:val="002A1816"/>
    <w:rsid w:val="002A295E"/>
    <w:rsid w:val="002B5FFC"/>
    <w:rsid w:val="002D06ED"/>
    <w:rsid w:val="002E5024"/>
    <w:rsid w:val="002E5BC2"/>
    <w:rsid w:val="002F47B2"/>
    <w:rsid w:val="00303D8F"/>
    <w:rsid w:val="0031359A"/>
    <w:rsid w:val="00313F0D"/>
    <w:rsid w:val="00315B30"/>
    <w:rsid w:val="003409E1"/>
    <w:rsid w:val="00354C30"/>
    <w:rsid w:val="00357AA5"/>
    <w:rsid w:val="00382283"/>
    <w:rsid w:val="00382513"/>
    <w:rsid w:val="0039108A"/>
    <w:rsid w:val="003A1AE7"/>
    <w:rsid w:val="003A2365"/>
    <w:rsid w:val="003A416C"/>
    <w:rsid w:val="003A443A"/>
    <w:rsid w:val="003B46FA"/>
    <w:rsid w:val="003B6E3C"/>
    <w:rsid w:val="003C634F"/>
    <w:rsid w:val="003D3B42"/>
    <w:rsid w:val="003D765F"/>
    <w:rsid w:val="003E2E69"/>
    <w:rsid w:val="003E45F6"/>
    <w:rsid w:val="003E64DD"/>
    <w:rsid w:val="003F2CF0"/>
    <w:rsid w:val="00407562"/>
    <w:rsid w:val="00416743"/>
    <w:rsid w:val="00421D75"/>
    <w:rsid w:val="00435207"/>
    <w:rsid w:val="0044017D"/>
    <w:rsid w:val="00441A09"/>
    <w:rsid w:val="004432F4"/>
    <w:rsid w:val="00445657"/>
    <w:rsid w:val="00453310"/>
    <w:rsid w:val="0046155F"/>
    <w:rsid w:val="00465AF9"/>
    <w:rsid w:val="00486B03"/>
    <w:rsid w:val="00491C2E"/>
    <w:rsid w:val="004942B7"/>
    <w:rsid w:val="004A60D6"/>
    <w:rsid w:val="004A6F1C"/>
    <w:rsid w:val="004D371A"/>
    <w:rsid w:val="004E0A80"/>
    <w:rsid w:val="004E5088"/>
    <w:rsid w:val="004E562C"/>
    <w:rsid w:val="004E5A54"/>
    <w:rsid w:val="004E6581"/>
    <w:rsid w:val="004F10C5"/>
    <w:rsid w:val="004F13C3"/>
    <w:rsid w:val="004F6F97"/>
    <w:rsid w:val="004F72FE"/>
    <w:rsid w:val="00504C6D"/>
    <w:rsid w:val="00512AFC"/>
    <w:rsid w:val="00512B3C"/>
    <w:rsid w:val="005137A6"/>
    <w:rsid w:val="00517908"/>
    <w:rsid w:val="00524EC0"/>
    <w:rsid w:val="00535FAC"/>
    <w:rsid w:val="00536350"/>
    <w:rsid w:val="00541298"/>
    <w:rsid w:val="00542EA0"/>
    <w:rsid w:val="00543962"/>
    <w:rsid w:val="00551FE6"/>
    <w:rsid w:val="00555883"/>
    <w:rsid w:val="00571155"/>
    <w:rsid w:val="00577E87"/>
    <w:rsid w:val="00583CDA"/>
    <w:rsid w:val="00584E25"/>
    <w:rsid w:val="0058779A"/>
    <w:rsid w:val="005915F7"/>
    <w:rsid w:val="00593AF1"/>
    <w:rsid w:val="0059425B"/>
    <w:rsid w:val="00596968"/>
    <w:rsid w:val="005A19DD"/>
    <w:rsid w:val="005A21B1"/>
    <w:rsid w:val="005A2E76"/>
    <w:rsid w:val="005B272D"/>
    <w:rsid w:val="005C2FB8"/>
    <w:rsid w:val="005C3C0B"/>
    <w:rsid w:val="005C5B40"/>
    <w:rsid w:val="005E6C6C"/>
    <w:rsid w:val="006002DB"/>
    <w:rsid w:val="006023A5"/>
    <w:rsid w:val="006023DF"/>
    <w:rsid w:val="006146AF"/>
    <w:rsid w:val="0062201C"/>
    <w:rsid w:val="006246B9"/>
    <w:rsid w:val="0063234D"/>
    <w:rsid w:val="00633527"/>
    <w:rsid w:val="0063443D"/>
    <w:rsid w:val="0067624C"/>
    <w:rsid w:val="00677118"/>
    <w:rsid w:val="00684E1E"/>
    <w:rsid w:val="00686A53"/>
    <w:rsid w:val="00695AD0"/>
    <w:rsid w:val="006A0761"/>
    <w:rsid w:val="006A112A"/>
    <w:rsid w:val="006A387D"/>
    <w:rsid w:val="006B1727"/>
    <w:rsid w:val="006B240B"/>
    <w:rsid w:val="006B2E4A"/>
    <w:rsid w:val="006B6675"/>
    <w:rsid w:val="006C1FFF"/>
    <w:rsid w:val="006D506D"/>
    <w:rsid w:val="006F224F"/>
    <w:rsid w:val="00701F15"/>
    <w:rsid w:val="00703034"/>
    <w:rsid w:val="007043DA"/>
    <w:rsid w:val="00705EA7"/>
    <w:rsid w:val="007105A3"/>
    <w:rsid w:val="00712902"/>
    <w:rsid w:val="00720046"/>
    <w:rsid w:val="0072371F"/>
    <w:rsid w:val="0075120E"/>
    <w:rsid w:val="007617FD"/>
    <w:rsid w:val="007676C5"/>
    <w:rsid w:val="00767E8C"/>
    <w:rsid w:val="00773547"/>
    <w:rsid w:val="00777916"/>
    <w:rsid w:val="00782277"/>
    <w:rsid w:val="00784FEF"/>
    <w:rsid w:val="007931E0"/>
    <w:rsid w:val="007975E5"/>
    <w:rsid w:val="007A6308"/>
    <w:rsid w:val="007B5EB5"/>
    <w:rsid w:val="007C471C"/>
    <w:rsid w:val="007D3F0C"/>
    <w:rsid w:val="007D5797"/>
    <w:rsid w:val="007D5D29"/>
    <w:rsid w:val="007E4597"/>
    <w:rsid w:val="007E531C"/>
    <w:rsid w:val="007F3F47"/>
    <w:rsid w:val="007F66A1"/>
    <w:rsid w:val="00805BD5"/>
    <w:rsid w:val="00806857"/>
    <w:rsid w:val="00807177"/>
    <w:rsid w:val="0081036C"/>
    <w:rsid w:val="00814A56"/>
    <w:rsid w:val="00815D0A"/>
    <w:rsid w:val="008175EC"/>
    <w:rsid w:val="00823CD6"/>
    <w:rsid w:val="00827D1F"/>
    <w:rsid w:val="00830E0D"/>
    <w:rsid w:val="00832472"/>
    <w:rsid w:val="008379C9"/>
    <w:rsid w:val="00842B69"/>
    <w:rsid w:val="00845F62"/>
    <w:rsid w:val="00846311"/>
    <w:rsid w:val="00847B41"/>
    <w:rsid w:val="00847D78"/>
    <w:rsid w:val="008513F1"/>
    <w:rsid w:val="008560CC"/>
    <w:rsid w:val="00857ABA"/>
    <w:rsid w:val="00872913"/>
    <w:rsid w:val="00877E37"/>
    <w:rsid w:val="008819C6"/>
    <w:rsid w:val="00882A3E"/>
    <w:rsid w:val="00884E4A"/>
    <w:rsid w:val="00885714"/>
    <w:rsid w:val="0089186D"/>
    <w:rsid w:val="00893C7E"/>
    <w:rsid w:val="008A0FE3"/>
    <w:rsid w:val="008A2A98"/>
    <w:rsid w:val="008A2DB1"/>
    <w:rsid w:val="008A3AC9"/>
    <w:rsid w:val="008A5A52"/>
    <w:rsid w:val="008A7E10"/>
    <w:rsid w:val="008A7E58"/>
    <w:rsid w:val="008B657C"/>
    <w:rsid w:val="008D0FC9"/>
    <w:rsid w:val="008D5161"/>
    <w:rsid w:val="008D5B06"/>
    <w:rsid w:val="008D71A1"/>
    <w:rsid w:val="008E3B7C"/>
    <w:rsid w:val="008E59EA"/>
    <w:rsid w:val="008E6524"/>
    <w:rsid w:val="008F5350"/>
    <w:rsid w:val="008F7BFD"/>
    <w:rsid w:val="00901899"/>
    <w:rsid w:val="009032D8"/>
    <w:rsid w:val="00904D52"/>
    <w:rsid w:val="00905083"/>
    <w:rsid w:val="00912AF5"/>
    <w:rsid w:val="009168DF"/>
    <w:rsid w:val="0091762E"/>
    <w:rsid w:val="00917812"/>
    <w:rsid w:val="00924178"/>
    <w:rsid w:val="0092466B"/>
    <w:rsid w:val="00934C82"/>
    <w:rsid w:val="00936036"/>
    <w:rsid w:val="00940973"/>
    <w:rsid w:val="009458DC"/>
    <w:rsid w:val="00952E31"/>
    <w:rsid w:val="00960D66"/>
    <w:rsid w:val="009631A5"/>
    <w:rsid w:val="009639E5"/>
    <w:rsid w:val="0096501C"/>
    <w:rsid w:val="0096654E"/>
    <w:rsid w:val="0097025A"/>
    <w:rsid w:val="00972DB7"/>
    <w:rsid w:val="009745F8"/>
    <w:rsid w:val="0098428F"/>
    <w:rsid w:val="00997FC8"/>
    <w:rsid w:val="009A1396"/>
    <w:rsid w:val="009A2113"/>
    <w:rsid w:val="009B169E"/>
    <w:rsid w:val="009B4E30"/>
    <w:rsid w:val="009C5D61"/>
    <w:rsid w:val="009E2E6E"/>
    <w:rsid w:val="009E7FCB"/>
    <w:rsid w:val="009F28F2"/>
    <w:rsid w:val="00A15F44"/>
    <w:rsid w:val="00A17DC2"/>
    <w:rsid w:val="00A21DA1"/>
    <w:rsid w:val="00A2298C"/>
    <w:rsid w:val="00A24B9E"/>
    <w:rsid w:val="00A30D9D"/>
    <w:rsid w:val="00A30E30"/>
    <w:rsid w:val="00A31B86"/>
    <w:rsid w:val="00A4360D"/>
    <w:rsid w:val="00A46B0D"/>
    <w:rsid w:val="00A52C99"/>
    <w:rsid w:val="00A54350"/>
    <w:rsid w:val="00A648CE"/>
    <w:rsid w:val="00A65937"/>
    <w:rsid w:val="00A711E0"/>
    <w:rsid w:val="00A71322"/>
    <w:rsid w:val="00A736FD"/>
    <w:rsid w:val="00A778FE"/>
    <w:rsid w:val="00A831B3"/>
    <w:rsid w:val="00A849D7"/>
    <w:rsid w:val="00A87FBA"/>
    <w:rsid w:val="00A93B28"/>
    <w:rsid w:val="00A93CE3"/>
    <w:rsid w:val="00AA1077"/>
    <w:rsid w:val="00AA2293"/>
    <w:rsid w:val="00AA730E"/>
    <w:rsid w:val="00AB444A"/>
    <w:rsid w:val="00AC6B9F"/>
    <w:rsid w:val="00AE3A26"/>
    <w:rsid w:val="00AF4AAE"/>
    <w:rsid w:val="00B00A1E"/>
    <w:rsid w:val="00B0115D"/>
    <w:rsid w:val="00B05355"/>
    <w:rsid w:val="00B10621"/>
    <w:rsid w:val="00B16D06"/>
    <w:rsid w:val="00B17352"/>
    <w:rsid w:val="00B264F7"/>
    <w:rsid w:val="00B267CD"/>
    <w:rsid w:val="00B36962"/>
    <w:rsid w:val="00B37C11"/>
    <w:rsid w:val="00B44012"/>
    <w:rsid w:val="00B57B20"/>
    <w:rsid w:val="00B705AE"/>
    <w:rsid w:val="00B77CB2"/>
    <w:rsid w:val="00B81F81"/>
    <w:rsid w:val="00B83B2A"/>
    <w:rsid w:val="00B841D0"/>
    <w:rsid w:val="00B96820"/>
    <w:rsid w:val="00B9695C"/>
    <w:rsid w:val="00BC53C0"/>
    <w:rsid w:val="00BC605E"/>
    <w:rsid w:val="00BC68CB"/>
    <w:rsid w:val="00BC75F2"/>
    <w:rsid w:val="00BD5478"/>
    <w:rsid w:val="00BE2221"/>
    <w:rsid w:val="00BF0E1F"/>
    <w:rsid w:val="00C00ECD"/>
    <w:rsid w:val="00C026FE"/>
    <w:rsid w:val="00C02E30"/>
    <w:rsid w:val="00C044CB"/>
    <w:rsid w:val="00C12B3D"/>
    <w:rsid w:val="00C16220"/>
    <w:rsid w:val="00C230B0"/>
    <w:rsid w:val="00C27C46"/>
    <w:rsid w:val="00C300F7"/>
    <w:rsid w:val="00C30B24"/>
    <w:rsid w:val="00C322FF"/>
    <w:rsid w:val="00C3249C"/>
    <w:rsid w:val="00C32E0D"/>
    <w:rsid w:val="00C36454"/>
    <w:rsid w:val="00C431B6"/>
    <w:rsid w:val="00C43987"/>
    <w:rsid w:val="00C501DE"/>
    <w:rsid w:val="00C50D39"/>
    <w:rsid w:val="00C54CD9"/>
    <w:rsid w:val="00C60748"/>
    <w:rsid w:val="00C6134D"/>
    <w:rsid w:val="00C6204C"/>
    <w:rsid w:val="00C63D72"/>
    <w:rsid w:val="00C7097C"/>
    <w:rsid w:val="00C97550"/>
    <w:rsid w:val="00CA24E6"/>
    <w:rsid w:val="00CA3DEB"/>
    <w:rsid w:val="00CA5A98"/>
    <w:rsid w:val="00CB05B4"/>
    <w:rsid w:val="00CC70FD"/>
    <w:rsid w:val="00CD3E42"/>
    <w:rsid w:val="00CD4039"/>
    <w:rsid w:val="00CD6B8A"/>
    <w:rsid w:val="00CD6C49"/>
    <w:rsid w:val="00CE07C7"/>
    <w:rsid w:val="00CE171A"/>
    <w:rsid w:val="00CE6DA6"/>
    <w:rsid w:val="00D0065D"/>
    <w:rsid w:val="00D17D79"/>
    <w:rsid w:val="00D17E40"/>
    <w:rsid w:val="00D22738"/>
    <w:rsid w:val="00D237A9"/>
    <w:rsid w:val="00D26F5A"/>
    <w:rsid w:val="00D372E9"/>
    <w:rsid w:val="00D437E3"/>
    <w:rsid w:val="00D44430"/>
    <w:rsid w:val="00D6100D"/>
    <w:rsid w:val="00D63548"/>
    <w:rsid w:val="00D63ACA"/>
    <w:rsid w:val="00D91323"/>
    <w:rsid w:val="00D914A9"/>
    <w:rsid w:val="00DA2B45"/>
    <w:rsid w:val="00DC0AC0"/>
    <w:rsid w:val="00DC6112"/>
    <w:rsid w:val="00DD1907"/>
    <w:rsid w:val="00DD4207"/>
    <w:rsid w:val="00DD6CE3"/>
    <w:rsid w:val="00DE2524"/>
    <w:rsid w:val="00DE6AAF"/>
    <w:rsid w:val="00DF11B6"/>
    <w:rsid w:val="00E00771"/>
    <w:rsid w:val="00E07A93"/>
    <w:rsid w:val="00E10B15"/>
    <w:rsid w:val="00E15FAB"/>
    <w:rsid w:val="00E1621B"/>
    <w:rsid w:val="00E34B9C"/>
    <w:rsid w:val="00E36FB1"/>
    <w:rsid w:val="00E4394A"/>
    <w:rsid w:val="00E445CD"/>
    <w:rsid w:val="00E44F3C"/>
    <w:rsid w:val="00E51F57"/>
    <w:rsid w:val="00E57B63"/>
    <w:rsid w:val="00E57EC0"/>
    <w:rsid w:val="00E70BD8"/>
    <w:rsid w:val="00E76167"/>
    <w:rsid w:val="00E77D58"/>
    <w:rsid w:val="00E80320"/>
    <w:rsid w:val="00E874C7"/>
    <w:rsid w:val="00E87FB7"/>
    <w:rsid w:val="00E906FF"/>
    <w:rsid w:val="00EA1C7E"/>
    <w:rsid w:val="00EB0893"/>
    <w:rsid w:val="00EB4727"/>
    <w:rsid w:val="00EB7330"/>
    <w:rsid w:val="00EC09EB"/>
    <w:rsid w:val="00EC1CF2"/>
    <w:rsid w:val="00ED199D"/>
    <w:rsid w:val="00EE182B"/>
    <w:rsid w:val="00EE3308"/>
    <w:rsid w:val="00EE5B00"/>
    <w:rsid w:val="00EE61EC"/>
    <w:rsid w:val="00EF083F"/>
    <w:rsid w:val="00EF439F"/>
    <w:rsid w:val="00EF6C8E"/>
    <w:rsid w:val="00F0016F"/>
    <w:rsid w:val="00F00942"/>
    <w:rsid w:val="00F0472C"/>
    <w:rsid w:val="00F12E4E"/>
    <w:rsid w:val="00F12F10"/>
    <w:rsid w:val="00F16541"/>
    <w:rsid w:val="00F20411"/>
    <w:rsid w:val="00F308A8"/>
    <w:rsid w:val="00F33AB2"/>
    <w:rsid w:val="00F348C2"/>
    <w:rsid w:val="00F45088"/>
    <w:rsid w:val="00F55A38"/>
    <w:rsid w:val="00F60C55"/>
    <w:rsid w:val="00F6357D"/>
    <w:rsid w:val="00F64979"/>
    <w:rsid w:val="00F718BB"/>
    <w:rsid w:val="00F80081"/>
    <w:rsid w:val="00F804F9"/>
    <w:rsid w:val="00F8731C"/>
    <w:rsid w:val="00F87C75"/>
    <w:rsid w:val="00F93B97"/>
    <w:rsid w:val="00FB0A70"/>
    <w:rsid w:val="00FB1743"/>
    <w:rsid w:val="00FB28E6"/>
    <w:rsid w:val="00FB2DD7"/>
    <w:rsid w:val="00FB37E2"/>
    <w:rsid w:val="00FC455B"/>
    <w:rsid w:val="00FD00C6"/>
    <w:rsid w:val="00FD408F"/>
    <w:rsid w:val="00FE73D7"/>
    <w:rsid w:val="00FF1C9D"/>
    <w:rsid w:val="00FF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FD019"/>
  <w15:docId w15:val="{BE8A15F0-9188-4204-B97F-206B3E6F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CD"/>
  </w:style>
  <w:style w:type="paragraph" w:styleId="Heading1">
    <w:name w:val="heading 1"/>
    <w:basedOn w:val="Normal"/>
    <w:next w:val="Normal"/>
    <w:link w:val="Heading1Char"/>
    <w:uiPriority w:val="9"/>
    <w:qFormat/>
    <w:rsid w:val="00B267CD"/>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267CD"/>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267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267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267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267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267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267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267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B41"/>
    <w:pPr>
      <w:ind w:left="720"/>
      <w:contextualSpacing/>
    </w:pPr>
  </w:style>
  <w:style w:type="character" w:styleId="Hyperlink">
    <w:name w:val="Hyperlink"/>
    <w:basedOn w:val="DefaultParagraphFont"/>
    <w:uiPriority w:val="99"/>
    <w:unhideWhenUsed/>
    <w:rsid w:val="00847B41"/>
    <w:rPr>
      <w:color w:val="0000FF" w:themeColor="hyperlink"/>
      <w:u w:val="single"/>
    </w:rPr>
  </w:style>
  <w:style w:type="paragraph" w:styleId="BalloonText">
    <w:name w:val="Balloon Text"/>
    <w:basedOn w:val="Normal"/>
    <w:link w:val="BalloonTextChar"/>
    <w:uiPriority w:val="99"/>
    <w:semiHidden/>
    <w:unhideWhenUsed/>
    <w:rsid w:val="0084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41"/>
    <w:rPr>
      <w:rFonts w:ascii="Tahoma" w:hAnsi="Tahoma" w:cs="Tahoma"/>
      <w:sz w:val="16"/>
      <w:szCs w:val="16"/>
    </w:rPr>
  </w:style>
  <w:style w:type="character" w:styleId="CommentReference">
    <w:name w:val="annotation reference"/>
    <w:basedOn w:val="DefaultParagraphFont"/>
    <w:uiPriority w:val="99"/>
    <w:semiHidden/>
    <w:unhideWhenUsed/>
    <w:rsid w:val="00847B41"/>
    <w:rPr>
      <w:sz w:val="16"/>
      <w:szCs w:val="16"/>
    </w:rPr>
  </w:style>
  <w:style w:type="paragraph" w:styleId="CommentText">
    <w:name w:val="annotation text"/>
    <w:basedOn w:val="Normal"/>
    <w:link w:val="CommentTextChar"/>
    <w:uiPriority w:val="99"/>
    <w:semiHidden/>
    <w:unhideWhenUsed/>
    <w:rsid w:val="00847B41"/>
    <w:pPr>
      <w:spacing w:line="240" w:lineRule="auto"/>
    </w:pPr>
    <w:rPr>
      <w:sz w:val="20"/>
      <w:szCs w:val="20"/>
    </w:rPr>
  </w:style>
  <w:style w:type="character" w:customStyle="1" w:styleId="CommentTextChar">
    <w:name w:val="Comment Text Char"/>
    <w:basedOn w:val="DefaultParagraphFont"/>
    <w:link w:val="CommentText"/>
    <w:uiPriority w:val="99"/>
    <w:semiHidden/>
    <w:rsid w:val="00847B41"/>
    <w:rPr>
      <w:sz w:val="20"/>
      <w:szCs w:val="20"/>
    </w:rPr>
  </w:style>
  <w:style w:type="paragraph" w:styleId="CommentSubject">
    <w:name w:val="annotation subject"/>
    <w:basedOn w:val="CommentText"/>
    <w:next w:val="CommentText"/>
    <w:link w:val="CommentSubjectChar"/>
    <w:uiPriority w:val="99"/>
    <w:semiHidden/>
    <w:unhideWhenUsed/>
    <w:rsid w:val="00847B41"/>
    <w:rPr>
      <w:b/>
      <w:bCs/>
    </w:rPr>
  </w:style>
  <w:style w:type="character" w:customStyle="1" w:styleId="CommentSubjectChar">
    <w:name w:val="Comment Subject Char"/>
    <w:basedOn w:val="CommentTextChar"/>
    <w:link w:val="CommentSubject"/>
    <w:uiPriority w:val="99"/>
    <w:semiHidden/>
    <w:rsid w:val="00847B41"/>
    <w:rPr>
      <w:b/>
      <w:bCs/>
      <w:sz w:val="20"/>
      <w:szCs w:val="20"/>
    </w:rPr>
  </w:style>
  <w:style w:type="paragraph" w:styleId="Header">
    <w:name w:val="header"/>
    <w:basedOn w:val="Normal"/>
    <w:link w:val="HeaderChar"/>
    <w:uiPriority w:val="99"/>
    <w:unhideWhenUsed/>
    <w:rsid w:val="00DA2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B45"/>
  </w:style>
  <w:style w:type="paragraph" w:styleId="Footer">
    <w:name w:val="footer"/>
    <w:basedOn w:val="Normal"/>
    <w:link w:val="FooterChar"/>
    <w:uiPriority w:val="99"/>
    <w:unhideWhenUsed/>
    <w:rsid w:val="00DA2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B45"/>
  </w:style>
  <w:style w:type="paragraph" w:styleId="Title">
    <w:name w:val="Title"/>
    <w:basedOn w:val="Normal"/>
    <w:next w:val="Normal"/>
    <w:link w:val="TitleChar"/>
    <w:uiPriority w:val="10"/>
    <w:qFormat/>
    <w:rsid w:val="00B267CD"/>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267CD"/>
    <w:rPr>
      <w:rFonts w:asciiTheme="majorHAnsi" w:eastAsiaTheme="majorEastAsia" w:hAnsiTheme="majorHAnsi" w:cstheme="majorBidi"/>
      <w:color w:val="365F91" w:themeColor="accent1" w:themeShade="BF"/>
      <w:spacing w:val="-7"/>
      <w:sz w:val="80"/>
      <w:szCs w:val="80"/>
    </w:rPr>
  </w:style>
  <w:style w:type="character" w:customStyle="1" w:styleId="Heading1Char">
    <w:name w:val="Heading 1 Char"/>
    <w:basedOn w:val="DefaultParagraphFont"/>
    <w:link w:val="Heading1"/>
    <w:uiPriority w:val="9"/>
    <w:rsid w:val="00B267CD"/>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B267CD"/>
    <w:rPr>
      <w:rFonts w:asciiTheme="majorHAnsi" w:eastAsiaTheme="majorEastAsia" w:hAnsiTheme="majorHAnsi" w:cstheme="majorBidi"/>
      <w:color w:val="365F91" w:themeColor="accent1" w:themeShade="BF"/>
      <w:sz w:val="28"/>
      <w:szCs w:val="28"/>
    </w:rPr>
  </w:style>
  <w:style w:type="paragraph" w:styleId="Revision">
    <w:name w:val="Revision"/>
    <w:hidden/>
    <w:uiPriority w:val="99"/>
    <w:semiHidden/>
    <w:rsid w:val="008E6524"/>
    <w:pPr>
      <w:spacing w:after="0" w:line="240" w:lineRule="auto"/>
    </w:pPr>
  </w:style>
  <w:style w:type="paragraph" w:customStyle="1" w:styleId="Default">
    <w:name w:val="Default"/>
    <w:rsid w:val="00F20411"/>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FootnoteText">
    <w:name w:val="footnote text"/>
    <w:basedOn w:val="Normal"/>
    <w:link w:val="FootnoteTextChar"/>
    <w:uiPriority w:val="99"/>
    <w:semiHidden/>
    <w:unhideWhenUsed/>
    <w:rsid w:val="00F20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411"/>
    <w:rPr>
      <w:sz w:val="20"/>
      <w:szCs w:val="20"/>
    </w:rPr>
  </w:style>
  <w:style w:type="character" w:styleId="FootnoteReference">
    <w:name w:val="footnote reference"/>
    <w:basedOn w:val="DefaultParagraphFont"/>
    <w:uiPriority w:val="99"/>
    <w:semiHidden/>
    <w:unhideWhenUsed/>
    <w:rsid w:val="00F20411"/>
    <w:rPr>
      <w:vertAlign w:val="superscript"/>
    </w:rPr>
  </w:style>
  <w:style w:type="character" w:customStyle="1" w:styleId="Heading3Char">
    <w:name w:val="Heading 3 Char"/>
    <w:basedOn w:val="DefaultParagraphFont"/>
    <w:link w:val="Heading3"/>
    <w:uiPriority w:val="9"/>
    <w:rsid w:val="00B267CD"/>
    <w:rPr>
      <w:rFonts w:asciiTheme="majorHAnsi" w:eastAsiaTheme="majorEastAsia" w:hAnsiTheme="majorHAnsi" w:cstheme="majorBidi"/>
      <w:color w:val="404040" w:themeColor="text1" w:themeTint="BF"/>
      <w:sz w:val="26"/>
      <w:szCs w:val="26"/>
    </w:rPr>
  </w:style>
  <w:style w:type="character" w:styleId="IntenseReference">
    <w:name w:val="Intense Reference"/>
    <w:basedOn w:val="DefaultParagraphFont"/>
    <w:uiPriority w:val="32"/>
    <w:qFormat/>
    <w:rsid w:val="00B267CD"/>
    <w:rPr>
      <w:b/>
      <w:bCs/>
      <w:smallCaps/>
      <w:u w:val="single"/>
    </w:rPr>
  </w:style>
  <w:style w:type="paragraph" w:styleId="NoSpacing">
    <w:name w:val="No Spacing"/>
    <w:link w:val="NoSpacingChar"/>
    <w:uiPriority w:val="1"/>
    <w:qFormat/>
    <w:rsid w:val="00B267CD"/>
    <w:pPr>
      <w:spacing w:after="0" w:line="240" w:lineRule="auto"/>
    </w:pPr>
  </w:style>
  <w:style w:type="character" w:customStyle="1" w:styleId="NoSpacingChar">
    <w:name w:val="No Spacing Char"/>
    <w:basedOn w:val="DefaultParagraphFont"/>
    <w:link w:val="NoSpacing"/>
    <w:uiPriority w:val="1"/>
    <w:rsid w:val="00C43987"/>
  </w:style>
  <w:style w:type="paragraph" w:styleId="IntenseQuote">
    <w:name w:val="Intense Quote"/>
    <w:basedOn w:val="Normal"/>
    <w:next w:val="Normal"/>
    <w:link w:val="IntenseQuoteChar"/>
    <w:uiPriority w:val="30"/>
    <w:qFormat/>
    <w:rsid w:val="00B267CD"/>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67CD"/>
    <w:rPr>
      <w:rFonts w:asciiTheme="majorHAnsi" w:eastAsiaTheme="majorEastAsia" w:hAnsiTheme="majorHAnsi" w:cstheme="majorBidi"/>
      <w:color w:val="4F81BD" w:themeColor="accent1"/>
      <w:sz w:val="28"/>
      <w:szCs w:val="28"/>
    </w:rPr>
  </w:style>
  <w:style w:type="character" w:customStyle="1" w:styleId="Heading4Char">
    <w:name w:val="Heading 4 Char"/>
    <w:basedOn w:val="DefaultParagraphFont"/>
    <w:link w:val="Heading4"/>
    <w:uiPriority w:val="9"/>
    <w:rsid w:val="00B267C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267C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267C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267C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267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267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B267CD"/>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B267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267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267CD"/>
    <w:rPr>
      <w:b/>
      <w:bCs/>
    </w:rPr>
  </w:style>
  <w:style w:type="character" w:styleId="Emphasis">
    <w:name w:val="Emphasis"/>
    <w:basedOn w:val="DefaultParagraphFont"/>
    <w:uiPriority w:val="20"/>
    <w:qFormat/>
    <w:rsid w:val="00B267CD"/>
    <w:rPr>
      <w:i/>
      <w:iCs/>
    </w:rPr>
  </w:style>
  <w:style w:type="paragraph" w:styleId="Quote">
    <w:name w:val="Quote"/>
    <w:basedOn w:val="Normal"/>
    <w:next w:val="Normal"/>
    <w:link w:val="QuoteChar"/>
    <w:uiPriority w:val="29"/>
    <w:qFormat/>
    <w:rsid w:val="00B267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267CD"/>
    <w:rPr>
      <w:i/>
      <w:iCs/>
    </w:rPr>
  </w:style>
  <w:style w:type="character" w:styleId="SubtleEmphasis">
    <w:name w:val="Subtle Emphasis"/>
    <w:basedOn w:val="DefaultParagraphFont"/>
    <w:uiPriority w:val="19"/>
    <w:qFormat/>
    <w:rsid w:val="00B267CD"/>
    <w:rPr>
      <w:i/>
      <w:iCs/>
      <w:color w:val="595959" w:themeColor="text1" w:themeTint="A6"/>
    </w:rPr>
  </w:style>
  <w:style w:type="character" w:styleId="IntenseEmphasis">
    <w:name w:val="Intense Emphasis"/>
    <w:basedOn w:val="DefaultParagraphFont"/>
    <w:uiPriority w:val="21"/>
    <w:qFormat/>
    <w:rsid w:val="00B267CD"/>
    <w:rPr>
      <w:b/>
      <w:bCs/>
      <w:i/>
      <w:iCs/>
    </w:rPr>
  </w:style>
  <w:style w:type="character" w:styleId="SubtleReference">
    <w:name w:val="Subtle Reference"/>
    <w:basedOn w:val="DefaultParagraphFont"/>
    <w:uiPriority w:val="31"/>
    <w:qFormat/>
    <w:rsid w:val="00B267CD"/>
    <w:rPr>
      <w:smallCaps/>
      <w:color w:val="404040" w:themeColor="text1" w:themeTint="BF"/>
    </w:rPr>
  </w:style>
  <w:style w:type="character" w:styleId="BookTitle">
    <w:name w:val="Book Title"/>
    <w:basedOn w:val="DefaultParagraphFont"/>
    <w:uiPriority w:val="33"/>
    <w:qFormat/>
    <w:rsid w:val="00B267CD"/>
    <w:rPr>
      <w:b/>
      <w:bCs/>
      <w:smallCaps/>
    </w:rPr>
  </w:style>
  <w:style w:type="paragraph" w:styleId="TOCHeading">
    <w:name w:val="TOC Heading"/>
    <w:basedOn w:val="Heading1"/>
    <w:next w:val="Normal"/>
    <w:uiPriority w:val="39"/>
    <w:unhideWhenUsed/>
    <w:qFormat/>
    <w:rsid w:val="00B267CD"/>
    <w:pPr>
      <w:outlineLvl w:val="9"/>
    </w:pPr>
  </w:style>
  <w:style w:type="paragraph" w:styleId="TOC1">
    <w:name w:val="toc 1"/>
    <w:basedOn w:val="Normal"/>
    <w:next w:val="Normal"/>
    <w:autoRedefine/>
    <w:uiPriority w:val="39"/>
    <w:unhideWhenUsed/>
    <w:rsid w:val="00535FAC"/>
    <w:pPr>
      <w:spacing w:after="100"/>
    </w:pPr>
  </w:style>
  <w:style w:type="paragraph" w:styleId="TOC2">
    <w:name w:val="toc 2"/>
    <w:basedOn w:val="Normal"/>
    <w:next w:val="Normal"/>
    <w:autoRedefine/>
    <w:uiPriority w:val="39"/>
    <w:unhideWhenUsed/>
    <w:rsid w:val="00535FAC"/>
    <w:pPr>
      <w:spacing w:after="100"/>
      <w:ind w:left="210"/>
    </w:pPr>
  </w:style>
  <w:style w:type="paragraph" w:styleId="PlainText">
    <w:name w:val="Plain Text"/>
    <w:basedOn w:val="Normal"/>
    <w:link w:val="PlainTextChar"/>
    <w:uiPriority w:val="99"/>
    <w:unhideWhenUsed/>
    <w:rsid w:val="00DE6AAF"/>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DE6AAF"/>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8863">
      <w:bodyDiv w:val="1"/>
      <w:marLeft w:val="0"/>
      <w:marRight w:val="0"/>
      <w:marTop w:val="0"/>
      <w:marBottom w:val="0"/>
      <w:divBdr>
        <w:top w:val="none" w:sz="0" w:space="0" w:color="auto"/>
        <w:left w:val="none" w:sz="0" w:space="0" w:color="auto"/>
        <w:bottom w:val="none" w:sz="0" w:space="0" w:color="auto"/>
        <w:right w:val="none" w:sz="0" w:space="0" w:color="auto"/>
      </w:divBdr>
    </w:div>
    <w:div w:id="630477916">
      <w:bodyDiv w:val="1"/>
      <w:marLeft w:val="0"/>
      <w:marRight w:val="0"/>
      <w:marTop w:val="0"/>
      <w:marBottom w:val="0"/>
      <w:divBdr>
        <w:top w:val="none" w:sz="0" w:space="0" w:color="auto"/>
        <w:left w:val="none" w:sz="0" w:space="0" w:color="auto"/>
        <w:bottom w:val="none" w:sz="0" w:space="0" w:color="auto"/>
        <w:right w:val="none" w:sz="0" w:space="0" w:color="auto"/>
      </w:divBdr>
      <w:divsChild>
        <w:div w:id="1434588755">
          <w:marLeft w:val="547"/>
          <w:marRight w:val="0"/>
          <w:marTop w:val="0"/>
          <w:marBottom w:val="120"/>
          <w:divBdr>
            <w:top w:val="none" w:sz="0" w:space="0" w:color="auto"/>
            <w:left w:val="none" w:sz="0" w:space="0" w:color="auto"/>
            <w:bottom w:val="none" w:sz="0" w:space="0" w:color="auto"/>
            <w:right w:val="none" w:sz="0" w:space="0" w:color="auto"/>
          </w:divBdr>
        </w:div>
        <w:div w:id="1769885646">
          <w:marLeft w:val="547"/>
          <w:marRight w:val="0"/>
          <w:marTop w:val="0"/>
          <w:marBottom w:val="120"/>
          <w:divBdr>
            <w:top w:val="none" w:sz="0" w:space="0" w:color="auto"/>
            <w:left w:val="none" w:sz="0" w:space="0" w:color="auto"/>
            <w:bottom w:val="none" w:sz="0" w:space="0" w:color="auto"/>
            <w:right w:val="none" w:sz="0" w:space="0" w:color="auto"/>
          </w:divBdr>
        </w:div>
        <w:div w:id="203835300">
          <w:marLeft w:val="547"/>
          <w:marRight w:val="0"/>
          <w:marTop w:val="0"/>
          <w:marBottom w:val="120"/>
          <w:divBdr>
            <w:top w:val="none" w:sz="0" w:space="0" w:color="auto"/>
            <w:left w:val="none" w:sz="0" w:space="0" w:color="auto"/>
            <w:bottom w:val="none" w:sz="0" w:space="0" w:color="auto"/>
            <w:right w:val="none" w:sz="0" w:space="0" w:color="auto"/>
          </w:divBdr>
        </w:div>
        <w:div w:id="215968186">
          <w:marLeft w:val="547"/>
          <w:marRight w:val="0"/>
          <w:marTop w:val="0"/>
          <w:marBottom w:val="120"/>
          <w:divBdr>
            <w:top w:val="none" w:sz="0" w:space="0" w:color="auto"/>
            <w:left w:val="none" w:sz="0" w:space="0" w:color="auto"/>
            <w:bottom w:val="none" w:sz="0" w:space="0" w:color="auto"/>
            <w:right w:val="none" w:sz="0" w:space="0" w:color="auto"/>
          </w:divBdr>
        </w:div>
      </w:divsChild>
    </w:div>
    <w:div w:id="653066988">
      <w:bodyDiv w:val="1"/>
      <w:marLeft w:val="0"/>
      <w:marRight w:val="0"/>
      <w:marTop w:val="0"/>
      <w:marBottom w:val="0"/>
      <w:divBdr>
        <w:top w:val="none" w:sz="0" w:space="0" w:color="auto"/>
        <w:left w:val="none" w:sz="0" w:space="0" w:color="auto"/>
        <w:bottom w:val="none" w:sz="0" w:space="0" w:color="auto"/>
        <w:right w:val="none" w:sz="0" w:space="0" w:color="auto"/>
      </w:divBdr>
    </w:div>
    <w:div w:id="16628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locaust@ucl.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UCL Beacon School programme is the most effective teacher development programme in Holocaust education in England. A partnership in which the world’s leading university for education helps schools to transform their pupils’ understanding of this complex and emotionally-challenging subject.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58802-7805-4BBB-91C1-D5CB3534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UCL Beacon Schools in Holocaust education</vt:lpstr>
    </vt:vector>
  </TitlesOfParts>
  <Company>Institute of Education</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Beacon Schools in Holocaust education: Essential INFORMATION</dc:title>
  <dc:subject>“A year on, the programme has gone way beyond my expectations. The impact… has been quite incredible. I have learnt so much! The highlight of a 29 year career.” History teacher</dc:subject>
  <dc:creator>UCL Institute of Education</dc:creator>
  <cp:lastModifiedBy>Shazia Syed</cp:lastModifiedBy>
  <cp:revision>3</cp:revision>
  <cp:lastPrinted>2016-05-17T13:07:00Z</cp:lastPrinted>
  <dcterms:created xsi:type="dcterms:W3CDTF">2017-03-15T15:50:00Z</dcterms:created>
  <dcterms:modified xsi:type="dcterms:W3CDTF">2017-04-21T08:42:00Z</dcterms:modified>
  <cp:category>Centre for Holocaust Education</cp:category>
</cp:coreProperties>
</file>